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399" w:rsidRDefault="00DB4399" w:rsidP="00DB4399">
      <w:pPr>
        <w:jc w:val="both"/>
      </w:pPr>
      <w:r>
        <w:t>Nei giorni scorsi ricevo una vendita di circa 40 ettari di terreno agricolo con entro stante e pertinenziale casa colonica con annessa rimessa attrezzi e stalla, il tutto acquistato da IAP.</w:t>
      </w:r>
    </w:p>
    <w:p w:rsidR="00DB4399" w:rsidRDefault="00DB4399" w:rsidP="00DB4399">
      <w:pPr>
        <w:jc w:val="both"/>
      </w:pPr>
      <w:r>
        <w:t>Come è ovvio tasso tutto all</w:t>
      </w:r>
      <w:r>
        <w:rPr>
          <w:rFonts w:cs="Bookman Old Style"/>
        </w:rPr>
        <w:t>’</w:t>
      </w:r>
      <w:r>
        <w:t>1%</w:t>
      </w:r>
      <w:bookmarkStart w:id="0" w:name="_GoBack"/>
      <w:bookmarkEnd w:id="0"/>
      <w:r>
        <w:t>.</w:t>
      </w:r>
    </w:p>
    <w:p w:rsidR="00DB4399" w:rsidRDefault="00DB4399" w:rsidP="00DB4399">
      <w:pPr>
        <w:jc w:val="both"/>
      </w:pPr>
      <w:r>
        <w:t xml:space="preserve">Mi chiama il mio tassatore per segnalarmi che, a differenza del passato, dovrà procedere al recupero della maggiore imposta del 9% sul fabbricato, in quanto la nuova Circolare alla pag.65, dopo aver parlato delle agevolazioni </w:t>
      </w:r>
      <w:proofErr w:type="spellStart"/>
      <w:r>
        <w:t>ppc</w:t>
      </w:r>
      <w:proofErr w:type="spellEnd"/>
      <w:r>
        <w:t xml:space="preserve"> per terreni e relative pertinenze fa l</w:t>
      </w:r>
      <w:r>
        <w:rPr>
          <w:rFonts w:cs="Bookman Old Style"/>
        </w:rPr>
        <w:t>’</w:t>
      </w:r>
      <w:r>
        <w:t>esempio (n.14) di terreno e fabbricato strumentale tassato al 9%.</w:t>
      </w:r>
    </w:p>
    <w:p w:rsidR="00DB4399" w:rsidRDefault="00DB4399" w:rsidP="00DB4399">
      <w:pPr>
        <w:pBdr>
          <w:bottom w:val="single" w:sz="6" w:space="1" w:color="auto"/>
        </w:pBdr>
        <w:jc w:val="both"/>
      </w:pPr>
    </w:p>
    <w:p w:rsidR="00DB4399" w:rsidRDefault="00DB4399" w:rsidP="00DB4399">
      <w:pPr>
        <w:jc w:val="both"/>
      </w:pPr>
      <w:r>
        <w:t>Personalmente interpreto l'esempio a pag. 65 della circolare</w:t>
      </w:r>
      <w:r>
        <w:t xml:space="preserve"> </w:t>
      </w:r>
      <w:r>
        <w:t>nel senso che il 9% è dovuto se si tratta di fabbricato strumentale per natura, ma non pertinenziale al fondo rustico.</w:t>
      </w:r>
    </w:p>
    <w:p w:rsidR="00DB4399" w:rsidRDefault="00DB4399" w:rsidP="00DB4399">
      <w:pPr>
        <w:jc w:val="both"/>
      </w:pPr>
      <w:r>
        <w:t>Altrimenti perderebbe ogni senso logico il testo della norma, che prevede</w:t>
      </w:r>
      <w:r>
        <w:t xml:space="preserve"> </w:t>
      </w:r>
      <w:r>
        <w:t xml:space="preserve">testualmente: </w:t>
      </w:r>
    </w:p>
    <w:p w:rsidR="00DB4399" w:rsidRDefault="00DB4399" w:rsidP="00DB4399">
      <w:pPr>
        <w:jc w:val="both"/>
      </w:pPr>
      <w:r>
        <w:t xml:space="preserve">"gli atti di trasferimento a titolo oneroso di terreni e relative pertinenze, qualificati agricoli in base a strumenti urbanistici vigenti, posti in essere a favore di coltivatori diretti ed imprenditori agricoli professionali, iscritti nella relativa gestione previdenziale ed assistenziale (...), sono soggetti alle imposte di registro </w:t>
      </w:r>
      <w:proofErr w:type="spellStart"/>
      <w:r>
        <w:t>ed</w:t>
      </w:r>
      <w:proofErr w:type="spellEnd"/>
      <w:r>
        <w:t xml:space="preserve"> ipotecaria nella misura fissa ed all</w:t>
      </w:r>
      <w:r>
        <w:rPr>
          <w:rFonts w:cs="Bookman Old Style"/>
        </w:rPr>
        <w:t>’</w:t>
      </w:r>
      <w:r>
        <w:t>imposta catastale nella misura dell</w:t>
      </w:r>
      <w:r>
        <w:rPr>
          <w:rFonts w:cs="Bookman Old Style"/>
        </w:rPr>
        <w:t>’</w:t>
      </w:r>
      <w:r>
        <w:t>1 per cento".</w:t>
      </w:r>
    </w:p>
    <w:p w:rsidR="00DB4399" w:rsidRDefault="00DB4399" w:rsidP="00DB4399">
      <w:pPr>
        <w:jc w:val="both"/>
      </w:pPr>
      <w:r>
        <w:t>Quali sarebbero, di grazia, le pertinenze dei terreni agricoli, se non i fabbricati destinati alla coltivazione del fondo? Se mai mi permetto di suggerire, come cautela molto empirica, che i mappali sui quali insistono i fabbricati al servizio del fondo siano anch'essi inseriti nel C.D.U., non a fini urbanistici, ma a fini fiscali.</w:t>
      </w:r>
    </w:p>
    <w:p w:rsidR="00DB4399" w:rsidRDefault="00DB4399" w:rsidP="00DB4399">
      <w:pPr>
        <w:pBdr>
          <w:bottom w:val="single" w:sz="6" w:space="1" w:color="auto"/>
        </w:pBdr>
        <w:jc w:val="both"/>
      </w:pPr>
    </w:p>
    <w:p w:rsidR="00DB4399" w:rsidRDefault="00DB4399" w:rsidP="00DB4399">
      <w:pPr>
        <w:jc w:val="both"/>
      </w:pPr>
      <w:r>
        <w:t>Non vorrei essere troppo malizioso insinuando che quell</w:t>
      </w:r>
      <w:r>
        <w:rPr>
          <w:rFonts w:cs="Bookman Old Style"/>
        </w:rPr>
        <w:t>’</w:t>
      </w:r>
      <w:r>
        <w:t>aggettivo strumentale, sperduto fra il terreno agricolo, non sia uno specchietto per indurre in tentazione qualche Agenzia delle Entrate.</w:t>
      </w:r>
    </w:p>
    <w:p w:rsidR="00DB4399" w:rsidRPr="00AC49BF" w:rsidRDefault="00DB4399" w:rsidP="00DB4399">
      <w:pPr>
        <w:jc w:val="both"/>
      </w:pPr>
      <w:r>
        <w:t>A</w:t>
      </w:r>
      <w:r>
        <w:t>nche le circolari dovrebbero rispondere ad un elementare pri</w:t>
      </w:r>
      <w:r>
        <w:t xml:space="preserve">ncipio di </w:t>
      </w:r>
      <w:r>
        <w:t xml:space="preserve">sistematicità (seppur ormai ignorato anche </w:t>
      </w:r>
      <w:r>
        <w:t>in testi di legge).</w:t>
      </w:r>
    </w:p>
    <w:sectPr w:rsidR="00DB4399" w:rsidRPr="00AC49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353C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5841E99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3FCA73E2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559634C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99"/>
    <w:rsid w:val="00014316"/>
    <w:rsid w:val="000542C1"/>
    <w:rsid w:val="00075DBA"/>
    <w:rsid w:val="00081622"/>
    <w:rsid w:val="000837A8"/>
    <w:rsid w:val="000C59F3"/>
    <w:rsid w:val="001328BE"/>
    <w:rsid w:val="00144128"/>
    <w:rsid w:val="00153990"/>
    <w:rsid w:val="00172BF1"/>
    <w:rsid w:val="001941A3"/>
    <w:rsid w:val="00194B06"/>
    <w:rsid w:val="001B7A94"/>
    <w:rsid w:val="001C4CB8"/>
    <w:rsid w:val="001C719E"/>
    <w:rsid w:val="00232710"/>
    <w:rsid w:val="002755FC"/>
    <w:rsid w:val="002A3ED2"/>
    <w:rsid w:val="002B3C01"/>
    <w:rsid w:val="0030124E"/>
    <w:rsid w:val="00332622"/>
    <w:rsid w:val="0037214E"/>
    <w:rsid w:val="003D4EEB"/>
    <w:rsid w:val="003E2F24"/>
    <w:rsid w:val="003E41ED"/>
    <w:rsid w:val="003F0D0F"/>
    <w:rsid w:val="0040268F"/>
    <w:rsid w:val="004055E8"/>
    <w:rsid w:val="004A2B25"/>
    <w:rsid w:val="005D3BCF"/>
    <w:rsid w:val="006252EF"/>
    <w:rsid w:val="006E7B40"/>
    <w:rsid w:val="006F6067"/>
    <w:rsid w:val="00715668"/>
    <w:rsid w:val="0071685D"/>
    <w:rsid w:val="007426A0"/>
    <w:rsid w:val="00770F9B"/>
    <w:rsid w:val="007E1698"/>
    <w:rsid w:val="00841BC1"/>
    <w:rsid w:val="00891F47"/>
    <w:rsid w:val="008C7D23"/>
    <w:rsid w:val="00924463"/>
    <w:rsid w:val="00981B0E"/>
    <w:rsid w:val="009A20E8"/>
    <w:rsid w:val="009C1162"/>
    <w:rsid w:val="009D298A"/>
    <w:rsid w:val="009E6D72"/>
    <w:rsid w:val="00A0601D"/>
    <w:rsid w:val="00A1267C"/>
    <w:rsid w:val="00A31E07"/>
    <w:rsid w:val="00A4690F"/>
    <w:rsid w:val="00A951F4"/>
    <w:rsid w:val="00AC49BF"/>
    <w:rsid w:val="00AC560B"/>
    <w:rsid w:val="00B324E8"/>
    <w:rsid w:val="00B752F7"/>
    <w:rsid w:val="00BC6D91"/>
    <w:rsid w:val="00BE7D6C"/>
    <w:rsid w:val="00C01BC6"/>
    <w:rsid w:val="00C26115"/>
    <w:rsid w:val="00C322BC"/>
    <w:rsid w:val="00C62A52"/>
    <w:rsid w:val="00C740A2"/>
    <w:rsid w:val="00C942CF"/>
    <w:rsid w:val="00C97915"/>
    <w:rsid w:val="00CA5938"/>
    <w:rsid w:val="00CA62C9"/>
    <w:rsid w:val="00CD18B4"/>
    <w:rsid w:val="00D90034"/>
    <w:rsid w:val="00DB4399"/>
    <w:rsid w:val="00E50F50"/>
    <w:rsid w:val="00E92C3E"/>
    <w:rsid w:val="00E957CA"/>
    <w:rsid w:val="00ED725E"/>
    <w:rsid w:val="00F62FF5"/>
    <w:rsid w:val="00FB6E2D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7E0A3-63BE-4282-8ACA-845EB4C2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59F3"/>
    <w:rPr>
      <w:rFonts w:ascii="Bookman Old Style" w:hAnsi="Bookman Old Styl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Ricciardi</dc:creator>
  <cp:keywords/>
  <dc:description/>
  <cp:lastModifiedBy>Riccardo Ricciardi</cp:lastModifiedBy>
  <cp:revision>1</cp:revision>
  <dcterms:created xsi:type="dcterms:W3CDTF">2014-11-02T10:16:00Z</dcterms:created>
  <dcterms:modified xsi:type="dcterms:W3CDTF">2014-11-02T10:24:00Z</dcterms:modified>
</cp:coreProperties>
</file>