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745" w:rsidRPr="008D2C87" w:rsidRDefault="001B6745" w:rsidP="001B6745">
      <w:pPr>
        <w:widowControl w:val="0"/>
        <w:tabs>
          <w:tab w:val="left" w:pos="284"/>
        </w:tabs>
        <w:spacing w:line="240" w:lineRule="auto"/>
        <w:ind w:firstLine="0"/>
        <w:rPr>
          <w:rFonts w:ascii="Calibri" w:hAnsi="Calibri"/>
          <w:b/>
          <w:color w:val="002060"/>
          <w:sz w:val="24"/>
          <w:szCs w:val="24"/>
        </w:rPr>
      </w:pPr>
      <w:bookmarkStart w:id="0" w:name="Quesito"/>
      <w:r w:rsidRPr="008D2C87">
        <w:rPr>
          <w:rFonts w:ascii="Calibri" w:hAnsi="Calibri"/>
          <w:b/>
          <w:bCs/>
          <w:iCs/>
          <w:color w:val="002060"/>
          <w:sz w:val="24"/>
          <w:szCs w:val="24"/>
        </w:rPr>
        <w:t xml:space="preserve">Quesito </w:t>
      </w:r>
      <w:bookmarkEnd w:id="0"/>
      <w:r w:rsidRPr="008D2C87">
        <w:rPr>
          <w:rFonts w:ascii="Calibri" w:hAnsi="Calibri"/>
          <w:b/>
          <w:bCs/>
          <w:iCs/>
          <w:color w:val="002060"/>
          <w:sz w:val="24"/>
          <w:szCs w:val="24"/>
        </w:rPr>
        <w:t xml:space="preserve">tributario </w:t>
      </w:r>
      <w:r w:rsidRPr="008D2C87">
        <w:rPr>
          <w:rFonts w:ascii="Calibri" w:hAnsi="Calibri"/>
          <w:b/>
          <w:color w:val="002060"/>
          <w:sz w:val="24"/>
          <w:szCs w:val="24"/>
        </w:rPr>
        <w:t>n. 61-2014/T</w:t>
      </w:r>
    </w:p>
    <w:p w:rsidR="001B6745" w:rsidRPr="008D2C87" w:rsidRDefault="001B6745" w:rsidP="001B6745">
      <w:pPr>
        <w:widowControl w:val="0"/>
        <w:spacing w:before="20" w:after="20" w:line="240" w:lineRule="auto"/>
        <w:rPr>
          <w:rFonts w:ascii="Calibri" w:hAnsi="Calibri"/>
          <w:color w:val="002060"/>
          <w:sz w:val="24"/>
          <w:szCs w:val="24"/>
        </w:rPr>
      </w:pPr>
    </w:p>
    <w:p w:rsidR="001B6745" w:rsidRPr="008D2C87" w:rsidRDefault="001B6745" w:rsidP="001B6745">
      <w:pPr>
        <w:widowControl w:val="0"/>
        <w:spacing w:before="20" w:after="20" w:line="240" w:lineRule="auto"/>
        <w:rPr>
          <w:rFonts w:ascii="Calibri" w:hAnsi="Calibri"/>
          <w:color w:val="002060"/>
          <w:sz w:val="24"/>
          <w:szCs w:val="24"/>
        </w:rPr>
      </w:pPr>
    </w:p>
    <w:p w:rsidR="001B6745" w:rsidRPr="008D2C87" w:rsidRDefault="001B6745" w:rsidP="001B6745">
      <w:pPr>
        <w:widowControl w:val="0"/>
        <w:spacing w:before="20" w:after="20" w:line="240" w:lineRule="auto"/>
        <w:ind w:firstLine="0"/>
        <w:rPr>
          <w:rFonts w:ascii="Calibri" w:hAnsi="Calibri"/>
          <w:color w:val="002060"/>
          <w:sz w:val="24"/>
          <w:szCs w:val="24"/>
        </w:rPr>
      </w:pPr>
      <w:bookmarkStart w:id="1" w:name="_GoBack"/>
      <w:r w:rsidRPr="008D2C87">
        <w:rPr>
          <w:rFonts w:ascii="Calibri" w:hAnsi="Calibri"/>
          <w:b/>
          <w:color w:val="002060"/>
          <w:sz w:val="28"/>
          <w:szCs w:val="24"/>
        </w:rPr>
        <w:t>APPLICABILITÀ DELL’IMPOSTA SOSTITUTIVA SUI FINANZIAMENTI A MEDIO E LUNGO TERMINE AI MUTUI EROGATI DA BANCHE ESTERE</w:t>
      </w:r>
    </w:p>
    <w:bookmarkEnd w:id="1"/>
    <w:p w:rsidR="001B6745" w:rsidRPr="008D2C87" w:rsidRDefault="001B6745" w:rsidP="001B6745">
      <w:pPr>
        <w:spacing w:line="240" w:lineRule="auto"/>
        <w:rPr>
          <w:rFonts w:ascii="Calibri" w:hAnsi="Calibri" w:cs="Calibri"/>
          <w:color w:val="002060"/>
          <w:sz w:val="24"/>
          <w:szCs w:val="24"/>
        </w:rPr>
      </w:pPr>
    </w:p>
    <w:p w:rsidR="001B6745" w:rsidRPr="008D2C87" w:rsidRDefault="001B6745" w:rsidP="001B6745">
      <w:pPr>
        <w:spacing w:line="240" w:lineRule="auto"/>
        <w:rPr>
          <w:rFonts w:ascii="Calibri" w:hAnsi="Calibri" w:cs="Calibri"/>
          <w:color w:val="002060"/>
          <w:sz w:val="24"/>
          <w:szCs w:val="24"/>
        </w:rPr>
      </w:pPr>
    </w:p>
    <w:p w:rsidR="001B6745" w:rsidRPr="008D2C87" w:rsidRDefault="001B6745" w:rsidP="001B6745">
      <w:pPr>
        <w:spacing w:line="276" w:lineRule="auto"/>
        <w:rPr>
          <w:rFonts w:ascii="Calibri" w:hAnsi="Calibri" w:cs="Calibri"/>
          <w:color w:val="002060"/>
          <w:sz w:val="24"/>
          <w:szCs w:val="24"/>
        </w:rPr>
      </w:pPr>
      <w:r w:rsidRPr="008D2C87">
        <w:rPr>
          <w:rFonts w:ascii="Calibri" w:hAnsi="Calibri" w:cs="Calibri"/>
          <w:color w:val="002060"/>
          <w:sz w:val="24"/>
          <w:szCs w:val="24"/>
        </w:rPr>
        <w:t xml:space="preserve">Si chiede di sapere se sia applicabile il trattamento tributario agevolato di cui agli art. 15 e ss. del D.P.R. 29 settembre 1973, n. 601 in ipotesi di mutuo erogato da una banca tedesca, in virtù della normativa propria di tale paese, con dazione di ipoteca su un bene immobile sito in Italia. </w:t>
      </w:r>
    </w:p>
    <w:p w:rsidR="001B6745" w:rsidRPr="008D2C87" w:rsidRDefault="001B6745" w:rsidP="001B6745">
      <w:pPr>
        <w:spacing w:line="276" w:lineRule="auto"/>
        <w:rPr>
          <w:rFonts w:ascii="Calibri" w:hAnsi="Calibri" w:cs="Calibri"/>
          <w:color w:val="002060"/>
          <w:sz w:val="24"/>
          <w:szCs w:val="24"/>
        </w:rPr>
      </w:pPr>
      <w:r w:rsidRPr="008D2C87">
        <w:rPr>
          <w:rFonts w:ascii="Calibri" w:hAnsi="Calibri" w:cs="Calibri"/>
          <w:color w:val="002060"/>
          <w:sz w:val="24"/>
          <w:szCs w:val="24"/>
        </w:rPr>
        <w:t>Occorre muovere a riguardo dalla normativa che disciplina il regime fiscale delle operazioni di finanziamento a medio e lungo termine, di cui agli artt. 15-20, D.P.R. n. 601/1973, la quale condiziona l’applicabilità del regime in parola al concorso di due presupposti: l’uno, di carattere oggettivo, costituito dalla natura delle operazioni agevolate (finanziamenti a medio e lungo termine ed atti ad essi strumentalmente collegati); l’altro, di carattere soggettivo, consistente nella provenienza del finanziamento da aziende o istituti di credito, o loro sezioni o gestioni speciali, cioè da soggetti che svolgono istituzionalmente l’attività bancaria.</w:t>
      </w:r>
    </w:p>
    <w:p w:rsidR="001B6745" w:rsidRPr="008D2C87" w:rsidRDefault="001B6745" w:rsidP="001B6745">
      <w:pPr>
        <w:spacing w:line="276" w:lineRule="auto"/>
        <w:rPr>
          <w:rFonts w:ascii="Calibri" w:hAnsi="Calibri" w:cs="Calibri"/>
          <w:color w:val="002060"/>
          <w:sz w:val="24"/>
          <w:szCs w:val="24"/>
        </w:rPr>
      </w:pPr>
      <w:r w:rsidRPr="008D2C87">
        <w:rPr>
          <w:rFonts w:ascii="Calibri" w:hAnsi="Calibri" w:cs="Calibri"/>
          <w:color w:val="002060"/>
          <w:sz w:val="24"/>
          <w:szCs w:val="24"/>
        </w:rPr>
        <w:t>Occorre altresì ricordare che l’art. 12, comma 4,</w:t>
      </w:r>
      <w:r>
        <w:rPr>
          <w:rFonts w:ascii="Calibri" w:hAnsi="Calibri" w:cs="Calibri"/>
          <w:color w:val="002060"/>
          <w:sz w:val="24"/>
          <w:szCs w:val="24"/>
        </w:rPr>
        <w:t xml:space="preserve"> </w:t>
      </w:r>
      <w:proofErr w:type="spellStart"/>
      <w:r w:rsidRPr="008D2C87">
        <w:rPr>
          <w:rFonts w:ascii="Calibri" w:hAnsi="Calibri" w:cs="Calibri"/>
          <w:color w:val="002060"/>
          <w:sz w:val="24"/>
          <w:szCs w:val="24"/>
        </w:rPr>
        <w:t>lett</w:t>
      </w:r>
      <w:proofErr w:type="spellEnd"/>
      <w:r w:rsidRPr="008D2C87">
        <w:rPr>
          <w:rFonts w:ascii="Calibri" w:hAnsi="Calibri" w:cs="Calibri"/>
          <w:color w:val="002060"/>
          <w:sz w:val="24"/>
          <w:szCs w:val="24"/>
        </w:rPr>
        <w:t>.</w:t>
      </w:r>
      <w:r>
        <w:rPr>
          <w:rFonts w:ascii="Calibri" w:hAnsi="Calibri" w:cs="Calibri"/>
          <w:color w:val="002060"/>
          <w:sz w:val="24"/>
          <w:szCs w:val="24"/>
        </w:rPr>
        <w:t xml:space="preserve"> </w:t>
      </w:r>
      <w:r w:rsidRPr="008D2C87">
        <w:rPr>
          <w:rFonts w:ascii="Calibri" w:hAnsi="Calibri" w:cs="Calibri"/>
          <w:color w:val="002060"/>
          <w:sz w:val="24"/>
          <w:szCs w:val="24"/>
        </w:rPr>
        <w:t xml:space="preserve">a) del Decreto Destinazione Italia </w:t>
      </w:r>
      <w:r w:rsidRPr="008D2C87">
        <w:rPr>
          <w:rFonts w:ascii="Calibri" w:hAnsi="Calibri" w:cs="Calibri"/>
          <w:b/>
          <w:color w:val="002060"/>
          <w:sz w:val="24"/>
          <w:szCs w:val="24"/>
          <w:vertAlign w:val="superscript"/>
        </w:rPr>
        <w:t>(1)</w:t>
      </w:r>
      <w:r w:rsidRPr="008D2C87">
        <w:rPr>
          <w:rFonts w:ascii="Calibri" w:hAnsi="Calibri" w:cs="Calibri"/>
          <w:color w:val="002060"/>
          <w:sz w:val="24"/>
          <w:szCs w:val="24"/>
        </w:rPr>
        <w:t xml:space="preserve"> ha reso </w:t>
      </w:r>
      <w:r w:rsidRPr="008D2C87">
        <w:rPr>
          <w:rFonts w:ascii="Calibri" w:hAnsi="Calibri" w:cs="Calibri"/>
          <w:b/>
          <w:color w:val="002060"/>
          <w:sz w:val="24"/>
          <w:szCs w:val="24"/>
        </w:rPr>
        <w:t>opzionale l’applicabilità dell’imposta sostitutiva</w:t>
      </w:r>
      <w:r w:rsidRPr="008D2C87">
        <w:rPr>
          <w:rFonts w:ascii="Calibri" w:hAnsi="Calibri" w:cs="Calibri"/>
          <w:color w:val="002060"/>
          <w:sz w:val="24"/>
          <w:szCs w:val="24"/>
        </w:rPr>
        <w:t xml:space="preserve"> sui finanziamenti a medio/lungo termine di cui all’art. 15, D.P.R. n. 601/1973 </w:t>
      </w:r>
      <w:r w:rsidRPr="008D2C87">
        <w:rPr>
          <w:rFonts w:ascii="Calibri" w:hAnsi="Calibri" w:cs="Calibri"/>
          <w:b/>
          <w:color w:val="002060"/>
          <w:sz w:val="24"/>
          <w:szCs w:val="24"/>
          <w:vertAlign w:val="superscript"/>
        </w:rPr>
        <w:t>(2)</w:t>
      </w:r>
      <w:r w:rsidRPr="008D2C87">
        <w:rPr>
          <w:rFonts w:ascii="Calibri" w:hAnsi="Calibri" w:cs="Calibri"/>
          <w:color w:val="002060"/>
          <w:sz w:val="24"/>
          <w:szCs w:val="24"/>
        </w:rPr>
        <w:t>. Pertanto, per le operazioni di finanziamento stipulate a decorrere dal 24 dicembre 2013, le parti hanno facoltà di scegliere se applicare l’imposta sostitutiva, esprimendo per iscritto un’opzione in tal senso nei relativi atti di finanziamento. In assenza, pertanto, di tale opzione l’atto sarà soggetto a tassazione ordinaria.</w:t>
      </w:r>
    </w:p>
    <w:p w:rsidR="001B6745" w:rsidRPr="008D2C87" w:rsidRDefault="001B6745" w:rsidP="001B6745">
      <w:pPr>
        <w:spacing w:line="276" w:lineRule="auto"/>
        <w:rPr>
          <w:rFonts w:ascii="Calibri" w:hAnsi="Calibri" w:cs="Calibri"/>
          <w:color w:val="002060"/>
          <w:sz w:val="24"/>
          <w:szCs w:val="24"/>
        </w:rPr>
      </w:pPr>
      <w:r w:rsidRPr="008D2C87">
        <w:rPr>
          <w:rFonts w:ascii="Calibri" w:hAnsi="Calibri" w:cs="Calibri"/>
          <w:color w:val="002060"/>
          <w:sz w:val="24"/>
          <w:szCs w:val="24"/>
        </w:rPr>
        <w:t xml:space="preserve">Con particolare riferimento al </w:t>
      </w:r>
      <w:r w:rsidRPr="008D2C87">
        <w:rPr>
          <w:rFonts w:ascii="Calibri" w:hAnsi="Calibri" w:cs="Calibri"/>
          <w:b/>
          <w:color w:val="002060"/>
          <w:sz w:val="24"/>
          <w:szCs w:val="24"/>
        </w:rPr>
        <w:t>profilo soggettivo</w:t>
      </w:r>
      <w:r w:rsidRPr="008D2C87">
        <w:rPr>
          <w:rFonts w:ascii="Calibri" w:hAnsi="Calibri" w:cs="Calibri"/>
          <w:color w:val="002060"/>
          <w:sz w:val="24"/>
          <w:szCs w:val="24"/>
        </w:rPr>
        <w:t xml:space="preserve">, si ricorda che l’articolo 17 del D.P.R. n. 601/1973, stabilisce che i soggetti passivi, che sono tenuti a corrispondere, in luogo delle imposte di registro, di bollo, ipotecarie e catastali e delle tasse sulle concessioni governative, una imposta sostitutiva, </w:t>
      </w:r>
      <w:r w:rsidRPr="008D2C87">
        <w:rPr>
          <w:rFonts w:ascii="Calibri" w:hAnsi="Calibri" w:cs="Calibri"/>
          <w:b/>
          <w:color w:val="002060"/>
          <w:sz w:val="24"/>
          <w:szCs w:val="24"/>
        </w:rPr>
        <w:t>sono esclusivamente</w:t>
      </w:r>
      <w:r w:rsidRPr="008D2C87">
        <w:rPr>
          <w:rFonts w:ascii="Calibri" w:hAnsi="Calibri" w:cs="Calibri"/>
          <w:color w:val="002060"/>
          <w:sz w:val="24"/>
          <w:szCs w:val="24"/>
        </w:rPr>
        <w:t xml:space="preserve"> “</w:t>
      </w:r>
      <w:r w:rsidRPr="008D2C87">
        <w:rPr>
          <w:rFonts w:ascii="Calibri" w:hAnsi="Calibri" w:cs="Calibri"/>
          <w:i/>
          <w:color w:val="002060"/>
          <w:sz w:val="24"/>
          <w:szCs w:val="24"/>
        </w:rPr>
        <w:t>gli enti che effettuano le operazioni indicate negli articoli 15 e 16</w:t>
      </w:r>
      <w:r w:rsidRPr="008D2C87">
        <w:rPr>
          <w:rFonts w:ascii="Calibri" w:hAnsi="Calibri" w:cs="Calibri"/>
          <w:color w:val="002060"/>
          <w:sz w:val="24"/>
          <w:szCs w:val="24"/>
        </w:rPr>
        <w:t xml:space="preserve">”, ovverosia, ai sensi dell’art. 15, </w:t>
      </w:r>
      <w:r w:rsidRPr="008D2C87">
        <w:rPr>
          <w:rFonts w:ascii="Calibri" w:hAnsi="Calibri" w:cs="Calibri"/>
          <w:b/>
          <w:color w:val="002060"/>
          <w:sz w:val="24"/>
          <w:szCs w:val="24"/>
        </w:rPr>
        <w:t>le “</w:t>
      </w:r>
      <w:r w:rsidRPr="008D2C87">
        <w:rPr>
          <w:rFonts w:ascii="Calibri" w:hAnsi="Calibri" w:cs="Calibri"/>
          <w:b/>
          <w:i/>
          <w:color w:val="002060"/>
          <w:sz w:val="24"/>
          <w:szCs w:val="24"/>
        </w:rPr>
        <w:t>aziende ed istituti di credito</w:t>
      </w:r>
      <w:r w:rsidRPr="008D2C87">
        <w:rPr>
          <w:rFonts w:ascii="Calibri" w:hAnsi="Calibri" w:cs="Calibri"/>
          <w:b/>
          <w:color w:val="002060"/>
          <w:sz w:val="24"/>
          <w:szCs w:val="24"/>
        </w:rPr>
        <w:t>” attualmente identificabili con le banche</w:t>
      </w:r>
      <w:r w:rsidRPr="008D2C87">
        <w:rPr>
          <w:rFonts w:ascii="Calibri" w:hAnsi="Calibri" w:cs="Calibri"/>
          <w:color w:val="002060"/>
          <w:sz w:val="24"/>
          <w:szCs w:val="24"/>
        </w:rPr>
        <w:t>, così come definite dall’art. 10 del D.lgs. del 1 settembre 1993, n. 385 (Testo unico delle leggi in materia bancaria e creditizia), il quale stabilisce al primo comma che “</w:t>
      </w:r>
      <w:r w:rsidRPr="008D2C87">
        <w:rPr>
          <w:rFonts w:ascii="Calibri" w:hAnsi="Calibri" w:cs="Calibri"/>
          <w:i/>
          <w:color w:val="002060"/>
          <w:sz w:val="24"/>
          <w:szCs w:val="24"/>
        </w:rPr>
        <w:t>la raccolta di risparmio tra il pubblico e l’esercizio del credito costituiscono l’attività bancaria</w:t>
      </w:r>
      <w:r w:rsidRPr="008D2C87">
        <w:rPr>
          <w:rFonts w:ascii="Calibri" w:hAnsi="Calibri" w:cs="Calibri"/>
          <w:color w:val="002060"/>
          <w:sz w:val="24"/>
          <w:szCs w:val="24"/>
        </w:rPr>
        <w:t>” e al secondo comma che “</w:t>
      </w:r>
      <w:r w:rsidRPr="008D2C87">
        <w:rPr>
          <w:rFonts w:ascii="Calibri" w:hAnsi="Calibri" w:cs="Calibri"/>
          <w:i/>
          <w:color w:val="002060"/>
          <w:sz w:val="24"/>
          <w:szCs w:val="24"/>
        </w:rPr>
        <w:t>l’esercizio dell’attività bancaria è riservato alle banche</w:t>
      </w:r>
      <w:r w:rsidRPr="008D2C87">
        <w:rPr>
          <w:rFonts w:ascii="Calibri" w:hAnsi="Calibri" w:cs="Calibri"/>
          <w:color w:val="002060"/>
          <w:sz w:val="24"/>
          <w:szCs w:val="24"/>
        </w:rPr>
        <w:t>”</w:t>
      </w:r>
      <w:r w:rsidRPr="008D2C87">
        <w:rPr>
          <w:rFonts w:ascii="Calibri" w:hAnsi="Calibri" w:cs="Calibri"/>
          <w:b/>
          <w:color w:val="002060"/>
          <w:sz w:val="24"/>
          <w:szCs w:val="24"/>
          <w:vertAlign w:val="superscript"/>
        </w:rPr>
        <w:t xml:space="preserve"> (3)</w:t>
      </w:r>
      <w:r w:rsidRPr="008D2C87">
        <w:rPr>
          <w:rFonts w:ascii="Calibri" w:hAnsi="Calibri" w:cs="Calibri"/>
          <w:color w:val="002060"/>
          <w:sz w:val="24"/>
          <w:szCs w:val="24"/>
        </w:rPr>
        <w:t>.</w:t>
      </w:r>
    </w:p>
    <w:p w:rsidR="001B6745" w:rsidRPr="008D2C87" w:rsidRDefault="001B6745" w:rsidP="001B6745">
      <w:pPr>
        <w:spacing w:line="276" w:lineRule="auto"/>
        <w:rPr>
          <w:rFonts w:ascii="Calibri" w:hAnsi="Calibri" w:cs="Calibri"/>
          <w:color w:val="002060"/>
          <w:sz w:val="24"/>
          <w:szCs w:val="24"/>
        </w:rPr>
      </w:pPr>
      <w:r w:rsidRPr="008D2C87">
        <w:rPr>
          <w:rFonts w:ascii="Calibri" w:hAnsi="Calibri" w:cs="Calibri"/>
          <w:color w:val="002060"/>
          <w:sz w:val="24"/>
          <w:szCs w:val="24"/>
        </w:rPr>
        <w:t>Considerato che la disciplina dell’imposta sostitutiva nulla dispone circa la residenza, dei soggetti passivi di imposta e che in base alla nostra legislazione, costituiscono “aziende ed istituti di credito” solo gli enti soggetti, in forza della legge bancaria, alla vigilanza della Banca d’Italia ovvero, fra le aziende straniere, solamente quelle operanti in Italia mediante filiali o sportelli,</w:t>
      </w:r>
      <w:r>
        <w:rPr>
          <w:rFonts w:ascii="Calibri" w:hAnsi="Calibri" w:cs="Calibri"/>
          <w:color w:val="002060"/>
          <w:sz w:val="24"/>
          <w:szCs w:val="24"/>
        </w:rPr>
        <w:t xml:space="preserve"> </w:t>
      </w:r>
      <w:r w:rsidRPr="008D2C87">
        <w:rPr>
          <w:rFonts w:ascii="Calibri" w:hAnsi="Calibri" w:cs="Calibri"/>
          <w:color w:val="002060"/>
          <w:sz w:val="24"/>
          <w:szCs w:val="24"/>
        </w:rPr>
        <w:t xml:space="preserve">inizialmente, </w:t>
      </w:r>
      <w:r w:rsidRPr="008D2C87">
        <w:rPr>
          <w:rFonts w:ascii="Calibri" w:hAnsi="Calibri" w:cs="Calibri"/>
          <w:b/>
          <w:color w:val="002060"/>
          <w:sz w:val="24"/>
          <w:szCs w:val="24"/>
        </w:rPr>
        <w:t>le operazioni di finanziamento concesso da banche estere</w:t>
      </w:r>
      <w:r w:rsidRPr="008D2C87">
        <w:rPr>
          <w:rFonts w:ascii="Calibri" w:hAnsi="Calibri" w:cs="Calibri"/>
          <w:color w:val="002060"/>
          <w:sz w:val="24"/>
          <w:szCs w:val="24"/>
        </w:rPr>
        <w:t xml:space="preserve"> si consideravano escluse da tale regime impositivo per mancanza del requisito soggettivo. </w:t>
      </w:r>
    </w:p>
    <w:p w:rsidR="001B6745" w:rsidRPr="008D2C87" w:rsidRDefault="001B6745" w:rsidP="001B6745">
      <w:pPr>
        <w:spacing w:line="276" w:lineRule="auto"/>
        <w:rPr>
          <w:rFonts w:ascii="Calibri" w:hAnsi="Calibri" w:cs="Calibri"/>
          <w:color w:val="002060"/>
          <w:sz w:val="24"/>
          <w:szCs w:val="24"/>
        </w:rPr>
      </w:pPr>
      <w:r w:rsidRPr="008D2C87">
        <w:rPr>
          <w:rFonts w:ascii="Calibri" w:hAnsi="Calibri" w:cs="Calibri"/>
          <w:color w:val="002060"/>
          <w:sz w:val="24"/>
          <w:szCs w:val="24"/>
        </w:rPr>
        <w:t xml:space="preserve">La situazione è radicalmente mutata a seguito dell’emanazione della </w:t>
      </w:r>
      <w:r w:rsidRPr="008D2C87">
        <w:rPr>
          <w:rFonts w:ascii="Calibri" w:hAnsi="Calibri" w:cs="Calibri"/>
          <w:b/>
          <w:color w:val="002060"/>
          <w:sz w:val="24"/>
          <w:szCs w:val="24"/>
        </w:rPr>
        <w:t>direttiva CE</w:t>
      </w:r>
      <w:r w:rsidRPr="008D2C87">
        <w:rPr>
          <w:rFonts w:ascii="Calibri" w:hAnsi="Calibri" w:cs="Calibri"/>
          <w:color w:val="002060"/>
          <w:sz w:val="24"/>
          <w:szCs w:val="24"/>
        </w:rPr>
        <w:t xml:space="preserve"> del 15 dicembre 1989, </w:t>
      </w:r>
      <w:r w:rsidRPr="008D2C87">
        <w:rPr>
          <w:rFonts w:ascii="Calibri" w:hAnsi="Calibri" w:cs="Calibri"/>
          <w:b/>
          <w:color w:val="002060"/>
          <w:sz w:val="24"/>
          <w:szCs w:val="24"/>
        </w:rPr>
        <w:t>n. 89/646/CE</w:t>
      </w:r>
      <w:r w:rsidRPr="008D2C87">
        <w:rPr>
          <w:rFonts w:ascii="Calibri" w:hAnsi="Calibri" w:cs="Calibri"/>
          <w:color w:val="002060"/>
          <w:sz w:val="24"/>
          <w:szCs w:val="24"/>
        </w:rPr>
        <w:t xml:space="preserve">, recepita nel nostro ordinamento con il D.lgs. 14 dicembre 1992, n. 481, la quale ha sancito la libertà di stabilimento delle banche e la libera prestazione di servizi tra Paesi comunitari, in regime di parità concorrenziale. </w:t>
      </w:r>
    </w:p>
    <w:p w:rsidR="001B6745" w:rsidRPr="008D2C87" w:rsidRDefault="001B6745" w:rsidP="001B6745">
      <w:pPr>
        <w:spacing w:line="276" w:lineRule="auto"/>
        <w:rPr>
          <w:rFonts w:ascii="Calibri" w:hAnsi="Calibri" w:cs="Calibri"/>
          <w:color w:val="002060"/>
          <w:sz w:val="24"/>
          <w:szCs w:val="24"/>
        </w:rPr>
      </w:pPr>
      <w:r w:rsidRPr="008D2C87">
        <w:rPr>
          <w:rFonts w:ascii="Calibri" w:hAnsi="Calibri" w:cs="Calibri"/>
          <w:color w:val="002060"/>
          <w:sz w:val="24"/>
          <w:szCs w:val="24"/>
        </w:rPr>
        <w:lastRenderedPageBreak/>
        <w:t xml:space="preserve">Attualmente, quindi, </w:t>
      </w:r>
      <w:r w:rsidRPr="008D2C87">
        <w:rPr>
          <w:rFonts w:ascii="Calibri" w:hAnsi="Calibri" w:cs="Calibri"/>
          <w:b/>
          <w:color w:val="002060"/>
          <w:sz w:val="24"/>
          <w:szCs w:val="24"/>
        </w:rPr>
        <w:t>l’esclusione in parola è venuta meno con riferimento alle banche comunitarie</w:t>
      </w:r>
      <w:r w:rsidRPr="008D2C87">
        <w:rPr>
          <w:rFonts w:ascii="Calibri" w:hAnsi="Calibri" w:cs="Calibri"/>
          <w:color w:val="002060"/>
          <w:sz w:val="24"/>
          <w:szCs w:val="24"/>
        </w:rPr>
        <w:t xml:space="preserve">, che a seguito della predetta direttiva, </w:t>
      </w:r>
      <w:r w:rsidRPr="008D2C87">
        <w:rPr>
          <w:rFonts w:ascii="Calibri" w:hAnsi="Calibri" w:cs="Calibri"/>
          <w:b/>
          <w:color w:val="002060"/>
          <w:sz w:val="24"/>
          <w:szCs w:val="24"/>
        </w:rPr>
        <w:t>operano</w:t>
      </w:r>
      <w:r w:rsidRPr="008D2C87">
        <w:rPr>
          <w:rFonts w:ascii="Calibri" w:hAnsi="Calibri" w:cs="Calibri"/>
          <w:color w:val="002060"/>
          <w:sz w:val="24"/>
          <w:szCs w:val="24"/>
        </w:rPr>
        <w:t xml:space="preserve"> in Italia in regime di libera prestazione ovvero </w:t>
      </w:r>
      <w:r w:rsidRPr="008D2C87">
        <w:rPr>
          <w:rFonts w:ascii="Calibri" w:hAnsi="Calibri" w:cs="Calibri"/>
          <w:b/>
          <w:color w:val="002060"/>
          <w:sz w:val="24"/>
          <w:szCs w:val="24"/>
        </w:rPr>
        <w:t xml:space="preserve">senza avere una stabile organizzazione in Italia </w:t>
      </w:r>
      <w:r w:rsidRPr="008D2C87">
        <w:rPr>
          <w:rFonts w:ascii="Calibri" w:hAnsi="Calibri" w:cs="Calibri"/>
          <w:b/>
          <w:color w:val="002060"/>
          <w:sz w:val="24"/>
          <w:szCs w:val="24"/>
          <w:vertAlign w:val="superscript"/>
        </w:rPr>
        <w:t>(4)</w:t>
      </w:r>
      <w:r w:rsidRPr="008D2C87">
        <w:rPr>
          <w:rFonts w:ascii="Calibri" w:hAnsi="Calibri" w:cs="Calibri"/>
          <w:color w:val="002060"/>
          <w:sz w:val="24"/>
          <w:szCs w:val="24"/>
        </w:rPr>
        <w:t>.</w:t>
      </w:r>
      <w:r>
        <w:rPr>
          <w:rFonts w:ascii="Calibri" w:hAnsi="Calibri" w:cs="Calibri"/>
          <w:color w:val="002060"/>
          <w:sz w:val="24"/>
          <w:szCs w:val="24"/>
        </w:rPr>
        <w:t xml:space="preserve"> </w:t>
      </w:r>
    </w:p>
    <w:p w:rsidR="001B6745" w:rsidRPr="008D2C87" w:rsidRDefault="001B6745" w:rsidP="001B6745">
      <w:pPr>
        <w:spacing w:line="276" w:lineRule="auto"/>
        <w:rPr>
          <w:rFonts w:ascii="Calibri" w:hAnsi="Calibri" w:cs="Calibri"/>
          <w:i/>
          <w:color w:val="002060"/>
          <w:sz w:val="24"/>
          <w:szCs w:val="24"/>
        </w:rPr>
      </w:pPr>
      <w:r w:rsidRPr="008D2C87">
        <w:rPr>
          <w:rFonts w:ascii="Calibri" w:hAnsi="Calibri" w:cs="Calibri"/>
          <w:color w:val="002060"/>
          <w:sz w:val="24"/>
          <w:szCs w:val="24"/>
        </w:rPr>
        <w:t xml:space="preserve">Con la </w:t>
      </w:r>
      <w:r w:rsidRPr="008D2C87">
        <w:rPr>
          <w:rFonts w:ascii="Calibri" w:hAnsi="Calibri" w:cs="Calibri"/>
          <w:b/>
          <w:color w:val="002060"/>
          <w:sz w:val="24"/>
          <w:szCs w:val="24"/>
        </w:rPr>
        <w:t>Circolare n. 246/E-IV-8-869</w:t>
      </w:r>
      <w:r w:rsidRPr="008D2C87">
        <w:rPr>
          <w:rFonts w:ascii="Calibri" w:hAnsi="Calibri" w:cs="Calibri"/>
          <w:color w:val="002060"/>
          <w:sz w:val="24"/>
          <w:szCs w:val="24"/>
        </w:rPr>
        <w:t xml:space="preserve"> dell’8 ottobre 1996, l’Amministrazione finanziaria ha recepito l’orientamento espresso dalla Commissione delle Comunità europee, che ha ritenuto contrario al principio della libera prestazione dei servizi, sancito dall’art. 49 (</w:t>
      </w:r>
      <w:r w:rsidRPr="008D2C87">
        <w:rPr>
          <w:rFonts w:ascii="Calibri" w:hAnsi="Calibri" w:cs="Calibri"/>
          <w:i/>
          <w:color w:val="002060"/>
          <w:sz w:val="24"/>
          <w:szCs w:val="24"/>
        </w:rPr>
        <w:t>ex</w:t>
      </w:r>
      <w:r w:rsidRPr="008D2C87">
        <w:rPr>
          <w:rFonts w:ascii="Calibri" w:hAnsi="Calibri" w:cs="Calibri"/>
          <w:color w:val="002060"/>
          <w:sz w:val="24"/>
          <w:szCs w:val="24"/>
        </w:rPr>
        <w:t xml:space="preserve"> art. 59) del Trattato, il mancato assoggettamento ad imposta sostitutiva delle </w:t>
      </w:r>
      <w:r w:rsidRPr="008D2C87">
        <w:rPr>
          <w:rFonts w:ascii="Calibri" w:hAnsi="Calibri" w:cs="Calibri"/>
          <w:b/>
          <w:color w:val="002060"/>
          <w:sz w:val="24"/>
          <w:szCs w:val="24"/>
        </w:rPr>
        <w:t>operazioni poste in essere dai richiamati enti creditizi</w:t>
      </w:r>
      <w:r w:rsidRPr="008D2C87">
        <w:rPr>
          <w:rFonts w:ascii="Calibri" w:hAnsi="Calibri" w:cs="Calibri"/>
          <w:color w:val="002060"/>
          <w:sz w:val="24"/>
          <w:szCs w:val="24"/>
        </w:rPr>
        <w:t xml:space="preserve"> </w:t>
      </w:r>
      <w:r w:rsidRPr="008D2C87">
        <w:rPr>
          <w:rFonts w:ascii="Calibri" w:hAnsi="Calibri" w:cs="Calibri"/>
          <w:b/>
          <w:color w:val="002060"/>
          <w:sz w:val="24"/>
          <w:szCs w:val="24"/>
        </w:rPr>
        <w:t>nel territorio dello Stato italiano</w:t>
      </w:r>
      <w:r w:rsidRPr="008D2C87">
        <w:rPr>
          <w:rFonts w:ascii="Calibri" w:hAnsi="Calibri" w:cs="Calibri"/>
          <w:color w:val="002060"/>
          <w:sz w:val="24"/>
          <w:szCs w:val="24"/>
        </w:rPr>
        <w:t>. Nella suddetta Circolare, si legge infatti che «s</w:t>
      </w:r>
      <w:r w:rsidRPr="008D2C87">
        <w:rPr>
          <w:rFonts w:ascii="Calibri" w:hAnsi="Calibri" w:cs="Calibri"/>
          <w:i/>
          <w:color w:val="002060"/>
          <w:sz w:val="24"/>
          <w:szCs w:val="24"/>
        </w:rPr>
        <w:t xml:space="preserve">otto l’aspetto fiscale è sorto il dubbio circa l’applicabilità dell’imposta sostitutiva, di cui al Titolo IV del D.P.R. 29 settembre 1973, n. 601, alle operazioni poste in essere in Italia dagli istituti di credito comunitari. </w:t>
      </w:r>
    </w:p>
    <w:p w:rsidR="001B6745" w:rsidRPr="008D2C87" w:rsidRDefault="001B6745" w:rsidP="001B6745">
      <w:pPr>
        <w:spacing w:line="276" w:lineRule="auto"/>
        <w:rPr>
          <w:rFonts w:ascii="Calibri" w:hAnsi="Calibri" w:cs="Calibri"/>
          <w:i/>
          <w:color w:val="002060"/>
          <w:sz w:val="24"/>
          <w:szCs w:val="24"/>
        </w:rPr>
      </w:pPr>
      <w:r w:rsidRPr="008D2C87">
        <w:rPr>
          <w:rFonts w:ascii="Calibri" w:hAnsi="Calibri" w:cs="Calibri"/>
          <w:i/>
          <w:color w:val="002060"/>
          <w:sz w:val="24"/>
          <w:szCs w:val="24"/>
        </w:rPr>
        <w:t>Mentre quelli con sede stabile in Italia sono sempre stati equiparati alle banche italiane anche sotto l’aspetto tributario, i soggetti stabiliti negli altri Stati membri che operano direttamente in Italia non sono stati considerati destinatari della norma di favore attese anche le difficoltà operative e di controllo derivanti dall’applicazione del D.P.R. n. 601/1973.</w:t>
      </w:r>
    </w:p>
    <w:p w:rsidR="001B6745" w:rsidRPr="008D2C87" w:rsidRDefault="001B6745" w:rsidP="001B6745">
      <w:pPr>
        <w:spacing w:line="276" w:lineRule="auto"/>
        <w:rPr>
          <w:rFonts w:ascii="Calibri" w:hAnsi="Calibri" w:cs="Calibri"/>
          <w:i/>
          <w:color w:val="002060"/>
          <w:sz w:val="24"/>
          <w:szCs w:val="24"/>
        </w:rPr>
      </w:pPr>
      <w:r w:rsidRPr="008D2C87">
        <w:rPr>
          <w:rFonts w:ascii="Calibri" w:hAnsi="Calibri" w:cs="Calibri"/>
          <w:i/>
          <w:color w:val="002060"/>
          <w:sz w:val="24"/>
          <w:szCs w:val="24"/>
        </w:rPr>
        <w:t xml:space="preserve">Sulla problematica da ultimo rappresentata, la Commissione delle Comunità europee, ritenendo che “il diniego di assoggettamento di tali enti creditizi all’imposta sostitutiva risulta infatti contrario al principio della libera prestazione dei servizi sancito dall’art. 59 del Trattato, nonché più in particolare agli artt. 18, paragrafo 1, e 20 della seconda Direttiva di coordinamento bancario n. 89/646/CEE” e che “gli artt. 15, 17 e 18 del D.P.R. 29 settembre 1973, n. 601, così come interpretati e applicati dall’Amministrazione finanziaria italiana, siano incompatibili con l’art. 59 del Trattato e con gli artt. 18, paragrafo 1, e 20 della seconda Direttiva di coordinamento bancario n. 89/646/CEE”, ha invitato - in applicazione dell’art. 169, comma 2, del Trattato - la Repubblica italiana ad assumere le misure necessarie per conformarsi al parere motivato espresso il 26 giugno 1996. </w:t>
      </w:r>
    </w:p>
    <w:p w:rsidR="001B6745" w:rsidRPr="008D2C87" w:rsidRDefault="001B6745" w:rsidP="001B6745">
      <w:pPr>
        <w:spacing w:line="276" w:lineRule="auto"/>
        <w:rPr>
          <w:rFonts w:ascii="Calibri" w:hAnsi="Calibri" w:cs="Calibri"/>
          <w:b/>
          <w:i/>
          <w:color w:val="002060"/>
          <w:sz w:val="24"/>
          <w:szCs w:val="24"/>
        </w:rPr>
      </w:pPr>
      <w:r w:rsidRPr="008D2C87">
        <w:rPr>
          <w:rFonts w:ascii="Calibri" w:hAnsi="Calibri" w:cs="Calibri"/>
          <w:b/>
          <w:i/>
          <w:color w:val="002060"/>
          <w:sz w:val="24"/>
          <w:szCs w:val="24"/>
        </w:rPr>
        <w:t>In presenza di tutti i requisiti richiesti per l’applicazione delle agevolazioni nel settore del credito, recate dal Titolo IV del già richiamato D.P.R. n. 601/1973, non sussistono, pertanto, motivi per disconoscere agli istituti comunitari di cui si tratta l’estensione dell’applicazione delle medesime norme tributarie.</w:t>
      </w:r>
    </w:p>
    <w:p w:rsidR="001B6745" w:rsidRPr="008D2C87" w:rsidRDefault="001B6745" w:rsidP="001B6745">
      <w:pPr>
        <w:spacing w:line="276" w:lineRule="auto"/>
        <w:rPr>
          <w:rFonts w:ascii="Calibri" w:hAnsi="Calibri" w:cs="Calibri"/>
          <w:i/>
          <w:color w:val="002060"/>
          <w:sz w:val="24"/>
          <w:szCs w:val="24"/>
        </w:rPr>
      </w:pPr>
      <w:r w:rsidRPr="008D2C87">
        <w:rPr>
          <w:rFonts w:ascii="Calibri" w:hAnsi="Calibri" w:cs="Calibri"/>
          <w:i/>
          <w:color w:val="002060"/>
          <w:sz w:val="24"/>
          <w:szCs w:val="24"/>
        </w:rPr>
        <w:t>Poiché detti enti creditizi non hanno stabile sede in Italia, è competente, per l’applicazione dell’imposta sostitutiva più volte citata</w:t>
      </w:r>
      <w:r w:rsidRPr="008D2C87">
        <w:rPr>
          <w:rFonts w:ascii="Calibri" w:hAnsi="Calibri" w:cs="Calibri"/>
          <w:b/>
          <w:i/>
          <w:color w:val="002060"/>
          <w:sz w:val="24"/>
          <w:szCs w:val="24"/>
        </w:rPr>
        <w:t>, l’Ufficio del registro di Roma</w:t>
      </w:r>
      <w:r w:rsidRPr="008D2C87">
        <w:rPr>
          <w:rFonts w:ascii="Calibri" w:hAnsi="Calibri" w:cs="Calibri"/>
          <w:i/>
          <w:color w:val="002060"/>
          <w:sz w:val="24"/>
          <w:szCs w:val="24"/>
        </w:rPr>
        <w:t>, presso il quale si dovrà provvedere agli adempimenti richiesti dall’art. 20 del D.P.R. n. 601/1973.</w:t>
      </w:r>
    </w:p>
    <w:p w:rsidR="001B6745" w:rsidRPr="008D2C87" w:rsidRDefault="001B6745" w:rsidP="001B6745">
      <w:pPr>
        <w:spacing w:line="276" w:lineRule="auto"/>
        <w:rPr>
          <w:rFonts w:ascii="Calibri" w:hAnsi="Calibri" w:cs="Calibri"/>
          <w:color w:val="002060"/>
          <w:sz w:val="24"/>
          <w:szCs w:val="24"/>
        </w:rPr>
      </w:pPr>
      <w:r w:rsidRPr="008D2C87">
        <w:rPr>
          <w:rFonts w:ascii="Calibri" w:hAnsi="Calibri" w:cs="Calibri"/>
          <w:i/>
          <w:color w:val="002060"/>
          <w:sz w:val="24"/>
          <w:szCs w:val="24"/>
        </w:rPr>
        <w:t>L’ufficio avrà cura di chiedere tutte le informazioni e la documentazione che riterrà necessarie al fine di verificare le dichiarazioni e i dati forniti dagli istituti di credito in questione, negando il beneficio ove le prove richieste non fossero fornite</w:t>
      </w:r>
      <w:r w:rsidRPr="008D2C87">
        <w:rPr>
          <w:rFonts w:ascii="Calibri" w:hAnsi="Calibri" w:cs="Calibri"/>
          <w:color w:val="002060"/>
          <w:sz w:val="24"/>
          <w:szCs w:val="24"/>
        </w:rPr>
        <w:t>».</w:t>
      </w:r>
    </w:p>
    <w:p w:rsidR="001B6745" w:rsidRPr="008D2C87" w:rsidRDefault="001B6745" w:rsidP="001B6745">
      <w:pPr>
        <w:spacing w:line="276" w:lineRule="auto"/>
        <w:rPr>
          <w:rFonts w:ascii="Calibri" w:hAnsi="Calibri" w:cs="Calibri"/>
          <w:color w:val="002060"/>
          <w:sz w:val="24"/>
          <w:szCs w:val="24"/>
        </w:rPr>
      </w:pPr>
      <w:r w:rsidRPr="008D2C87">
        <w:rPr>
          <w:rFonts w:ascii="Calibri" w:hAnsi="Calibri" w:cs="Calibri"/>
          <w:color w:val="002060"/>
          <w:sz w:val="24"/>
          <w:szCs w:val="24"/>
        </w:rPr>
        <w:t xml:space="preserve">Diversamente, sembrano rimanere </w:t>
      </w:r>
      <w:r w:rsidRPr="008D2C87">
        <w:rPr>
          <w:rFonts w:ascii="Calibri" w:hAnsi="Calibri" w:cs="Calibri"/>
          <w:b/>
          <w:color w:val="002060"/>
          <w:sz w:val="24"/>
          <w:szCs w:val="24"/>
        </w:rPr>
        <w:t xml:space="preserve">esclusi </w:t>
      </w:r>
      <w:r w:rsidRPr="008D2C87">
        <w:rPr>
          <w:rFonts w:ascii="Calibri" w:hAnsi="Calibri" w:cs="Calibri"/>
          <w:color w:val="002060"/>
          <w:sz w:val="24"/>
          <w:szCs w:val="24"/>
        </w:rPr>
        <w:t xml:space="preserve">dal regime impositivo in parola </w:t>
      </w:r>
      <w:r w:rsidRPr="008D2C87">
        <w:rPr>
          <w:rFonts w:ascii="Calibri" w:hAnsi="Calibri" w:cs="Calibri"/>
          <w:b/>
          <w:color w:val="002060"/>
          <w:sz w:val="24"/>
          <w:szCs w:val="24"/>
        </w:rPr>
        <w:t>gli atti di finanziamento formati, dai medesimi soggetti, fuori del territorio italiano</w:t>
      </w:r>
      <w:r w:rsidRPr="008D2C87">
        <w:rPr>
          <w:rFonts w:ascii="Calibri" w:hAnsi="Calibri" w:cs="Calibri"/>
          <w:color w:val="002060"/>
          <w:sz w:val="24"/>
          <w:szCs w:val="24"/>
        </w:rPr>
        <w:t xml:space="preserve"> ancorché il finanziamento stesso sia utilizzato in Italia. </w:t>
      </w:r>
    </w:p>
    <w:p w:rsidR="001B6745" w:rsidRPr="008D2C87" w:rsidRDefault="001B6745" w:rsidP="001B6745">
      <w:pPr>
        <w:spacing w:line="276" w:lineRule="auto"/>
        <w:rPr>
          <w:rFonts w:ascii="Calibri" w:hAnsi="Calibri" w:cs="Calibri"/>
          <w:color w:val="002060"/>
          <w:sz w:val="24"/>
          <w:szCs w:val="24"/>
        </w:rPr>
      </w:pPr>
      <w:r w:rsidRPr="008D2C87">
        <w:rPr>
          <w:rFonts w:ascii="Calibri" w:hAnsi="Calibri" w:cs="Calibri"/>
          <w:color w:val="002060"/>
          <w:sz w:val="24"/>
          <w:szCs w:val="24"/>
        </w:rPr>
        <w:t xml:space="preserve">Infatti, secondo la dottrina maggioritaria </w:t>
      </w:r>
      <w:r w:rsidRPr="008D2C87">
        <w:rPr>
          <w:rFonts w:ascii="Calibri" w:hAnsi="Calibri" w:cs="Calibri"/>
          <w:b/>
          <w:color w:val="002060"/>
          <w:sz w:val="24"/>
          <w:szCs w:val="24"/>
          <w:vertAlign w:val="superscript"/>
        </w:rPr>
        <w:t>(5)</w:t>
      </w:r>
      <w:r w:rsidRPr="008D2C87">
        <w:rPr>
          <w:rFonts w:ascii="Calibri" w:hAnsi="Calibri" w:cs="Calibri"/>
          <w:color w:val="002060"/>
          <w:sz w:val="24"/>
          <w:szCs w:val="24"/>
        </w:rPr>
        <w:t xml:space="preserve">, oltre al requisito soggettivo e a quello oggettivo, sussisterebbe anche un </w:t>
      </w:r>
      <w:r w:rsidRPr="008D2C87">
        <w:rPr>
          <w:rFonts w:ascii="Calibri" w:hAnsi="Calibri" w:cs="Calibri"/>
          <w:b/>
          <w:color w:val="002060"/>
          <w:sz w:val="24"/>
          <w:szCs w:val="24"/>
        </w:rPr>
        <w:t>requisito territoriale</w:t>
      </w:r>
      <w:r w:rsidRPr="008D2C87">
        <w:rPr>
          <w:rFonts w:ascii="Calibri" w:hAnsi="Calibri" w:cs="Calibri"/>
          <w:color w:val="002060"/>
          <w:sz w:val="24"/>
          <w:szCs w:val="24"/>
        </w:rPr>
        <w:t xml:space="preserve"> proprio di questo specifico tributo, in ragione del dato testuale offerto dall’art. 20 del D.P.R. 601/73, ove è previsto che per tutto quello che “</w:t>
      </w:r>
      <w:r w:rsidRPr="008D2C87">
        <w:rPr>
          <w:rFonts w:ascii="Calibri" w:hAnsi="Calibri" w:cs="Calibri"/>
          <w:i/>
          <w:color w:val="002060"/>
          <w:sz w:val="24"/>
          <w:szCs w:val="24"/>
        </w:rPr>
        <w:t>riguarda l’applicazione dell’imposta sostitutiva valgono le norme sull’imposta di registro</w:t>
      </w:r>
      <w:r w:rsidRPr="008D2C87">
        <w:rPr>
          <w:rFonts w:ascii="Calibri" w:hAnsi="Calibri" w:cs="Calibri"/>
          <w:color w:val="002060"/>
          <w:sz w:val="24"/>
          <w:szCs w:val="24"/>
        </w:rPr>
        <w:t>”.</w:t>
      </w:r>
    </w:p>
    <w:p w:rsidR="001B6745" w:rsidRPr="008D2C87" w:rsidRDefault="001B6745" w:rsidP="001B6745">
      <w:pPr>
        <w:spacing w:line="276" w:lineRule="auto"/>
        <w:rPr>
          <w:rFonts w:ascii="Calibri" w:hAnsi="Calibri" w:cs="Calibri"/>
          <w:i/>
          <w:color w:val="002060"/>
          <w:sz w:val="24"/>
          <w:szCs w:val="24"/>
        </w:rPr>
      </w:pPr>
      <w:r w:rsidRPr="008D2C87">
        <w:rPr>
          <w:rFonts w:ascii="Calibri" w:hAnsi="Calibri" w:cs="Calibri"/>
          <w:color w:val="002060"/>
          <w:sz w:val="24"/>
          <w:szCs w:val="24"/>
        </w:rPr>
        <w:lastRenderedPageBreak/>
        <w:t xml:space="preserve">La sussistenza di un requisito territoriale per l’applicabilità della suddetta imposta sostitutiva è avvalorata anche dall’Amministrazione finanziaria che ha avuto modo di chiarire </w:t>
      </w:r>
      <w:r w:rsidRPr="008D2C87">
        <w:rPr>
          <w:rFonts w:ascii="Calibri" w:hAnsi="Calibri" w:cs="Calibri"/>
          <w:b/>
          <w:color w:val="002060"/>
          <w:sz w:val="24"/>
          <w:szCs w:val="24"/>
          <w:vertAlign w:val="superscript"/>
        </w:rPr>
        <w:t>(6)</w:t>
      </w:r>
      <w:r w:rsidRPr="008D2C87">
        <w:rPr>
          <w:rFonts w:ascii="Calibri" w:hAnsi="Calibri" w:cs="Calibri"/>
          <w:color w:val="002060"/>
          <w:sz w:val="24"/>
          <w:szCs w:val="24"/>
        </w:rPr>
        <w:t xml:space="preserve"> che “</w:t>
      </w:r>
      <w:r w:rsidRPr="008D2C87">
        <w:rPr>
          <w:rFonts w:ascii="Calibri" w:hAnsi="Calibri" w:cs="Calibri"/>
          <w:i/>
          <w:color w:val="002060"/>
          <w:sz w:val="24"/>
          <w:szCs w:val="24"/>
        </w:rPr>
        <w:t>l’imposta sostitutiva è corrisposta dagli istituti di credito per le operazioni di finanziamento a medio e lungo termine, come individuate all’art. 15 del già citato D.P.R. n. 601, in luogo delle imposte di registro, di bollo, ipotecarie e catastali e delle tasse sulle concessioni governative (art. 17, comma 1 dello stesso decreto del Presidente della Repubblica) e che, ad eccezione di quanto espressamente previsto, per la sua applicazione valgono le norme sull’imposta di registro (art. 20, comma 4 dello stesso decreto del Presidente della Repubblica).</w:t>
      </w:r>
    </w:p>
    <w:p w:rsidR="001B6745" w:rsidRPr="008D2C87" w:rsidRDefault="001B6745" w:rsidP="001B6745">
      <w:pPr>
        <w:spacing w:line="276" w:lineRule="auto"/>
        <w:rPr>
          <w:rFonts w:ascii="Calibri" w:hAnsi="Calibri" w:cs="Calibri"/>
          <w:i/>
          <w:color w:val="002060"/>
          <w:sz w:val="24"/>
          <w:szCs w:val="24"/>
        </w:rPr>
      </w:pPr>
      <w:r w:rsidRPr="008D2C87">
        <w:rPr>
          <w:rFonts w:ascii="Calibri" w:hAnsi="Calibri" w:cs="Calibri"/>
          <w:i/>
          <w:color w:val="002060"/>
          <w:sz w:val="24"/>
          <w:szCs w:val="24"/>
        </w:rPr>
        <w:t xml:space="preserve">Per la chiara connessione operata dal legislatore tra imposta sostitutiva e di registro ed in considerazione che quest’ultima colpisce gli atti formati nello Stato italiano, alle operazioni di finanziamento poste in essere dagli istituti di credito italiani </w:t>
      </w:r>
      <w:r w:rsidRPr="008D2C87">
        <w:rPr>
          <w:rFonts w:ascii="Calibri" w:hAnsi="Calibri" w:cs="Calibri"/>
          <w:b/>
          <w:i/>
          <w:color w:val="002060"/>
          <w:sz w:val="24"/>
          <w:szCs w:val="24"/>
        </w:rPr>
        <w:t>fuori dal territorio nazionale</w:t>
      </w:r>
      <w:r w:rsidRPr="008D2C87">
        <w:rPr>
          <w:rFonts w:ascii="Calibri" w:hAnsi="Calibri" w:cs="Calibri"/>
          <w:i/>
          <w:color w:val="002060"/>
          <w:sz w:val="24"/>
          <w:szCs w:val="24"/>
        </w:rPr>
        <w:t xml:space="preserve"> non torna applicabile il regime fiscale dell’imposta sostitutiva ma quello in vigore nello Stato estero interessato.</w:t>
      </w:r>
    </w:p>
    <w:p w:rsidR="001B6745" w:rsidRPr="008D2C87" w:rsidRDefault="001B6745" w:rsidP="001B6745">
      <w:pPr>
        <w:spacing w:line="276" w:lineRule="auto"/>
        <w:rPr>
          <w:rFonts w:ascii="Calibri" w:hAnsi="Calibri" w:cs="Calibri"/>
          <w:color w:val="002060"/>
          <w:sz w:val="24"/>
          <w:szCs w:val="24"/>
        </w:rPr>
      </w:pPr>
      <w:r w:rsidRPr="008D2C87">
        <w:rPr>
          <w:rFonts w:ascii="Calibri" w:hAnsi="Calibri" w:cs="Calibri"/>
          <w:i/>
          <w:color w:val="002060"/>
          <w:sz w:val="24"/>
          <w:szCs w:val="24"/>
        </w:rPr>
        <w:t>È appena il caso di far presente che ove dette operazioni debbano spiegare effetti anche in Italia non è applicabile il regime agevolato dell’imposta sostitutiva, ma quello ordinario previsto dalle singole imposte</w:t>
      </w:r>
      <w:r w:rsidRPr="008D2C87">
        <w:rPr>
          <w:rFonts w:ascii="Calibri" w:hAnsi="Calibri" w:cs="Calibri"/>
          <w:color w:val="002060"/>
          <w:sz w:val="24"/>
          <w:szCs w:val="24"/>
        </w:rPr>
        <w:t xml:space="preserve">”. </w:t>
      </w:r>
    </w:p>
    <w:p w:rsidR="001B6745" w:rsidRPr="008D2C87" w:rsidRDefault="001B6745" w:rsidP="001B6745">
      <w:pPr>
        <w:spacing w:line="276" w:lineRule="auto"/>
        <w:rPr>
          <w:rFonts w:ascii="Calibri" w:hAnsi="Calibri" w:cs="Calibri"/>
          <w:color w:val="002060"/>
          <w:sz w:val="24"/>
          <w:szCs w:val="24"/>
        </w:rPr>
      </w:pPr>
      <w:r w:rsidRPr="008D2C87">
        <w:rPr>
          <w:rFonts w:ascii="Calibri" w:hAnsi="Calibri" w:cs="Calibri"/>
          <w:color w:val="002060"/>
          <w:sz w:val="24"/>
          <w:szCs w:val="24"/>
        </w:rPr>
        <w:t xml:space="preserve">In altre parole, i finanziamenti stipulati all’estero sono considerati esclusi dal campo di applicazione dell’imposta sostitutiva sui finanziamenti per difetto del requisito della territorialità, posto che per tale imposta, risultano applicabili i principi generali sanciti per l’imposta di registro </w:t>
      </w:r>
      <w:r w:rsidRPr="008D2C87">
        <w:rPr>
          <w:rFonts w:ascii="Calibri" w:hAnsi="Calibri" w:cs="Calibri"/>
          <w:b/>
          <w:color w:val="002060"/>
          <w:sz w:val="24"/>
          <w:szCs w:val="24"/>
          <w:vertAlign w:val="superscript"/>
        </w:rPr>
        <w:t>(7)</w:t>
      </w:r>
      <w:r w:rsidRPr="008D2C87">
        <w:rPr>
          <w:rFonts w:ascii="Calibri" w:hAnsi="Calibri" w:cs="Calibri"/>
          <w:color w:val="002060"/>
          <w:sz w:val="24"/>
          <w:szCs w:val="24"/>
        </w:rPr>
        <w:t>.</w:t>
      </w:r>
    </w:p>
    <w:p w:rsidR="001B6745" w:rsidRPr="008D2C87" w:rsidRDefault="001B6745" w:rsidP="001B6745">
      <w:pPr>
        <w:spacing w:line="276" w:lineRule="auto"/>
        <w:rPr>
          <w:rFonts w:ascii="Calibri" w:hAnsi="Calibri" w:cs="Calibri"/>
          <w:color w:val="002060"/>
          <w:sz w:val="24"/>
          <w:szCs w:val="24"/>
        </w:rPr>
      </w:pPr>
      <w:r w:rsidRPr="008D2C87">
        <w:rPr>
          <w:rFonts w:ascii="Calibri" w:hAnsi="Calibri" w:cs="Calibri"/>
          <w:color w:val="002060"/>
          <w:sz w:val="24"/>
          <w:szCs w:val="24"/>
        </w:rPr>
        <w:t xml:space="preserve">Peraltro l’affermata esclusione dal regime sostitutivo, delle operazioni poste in essere all’estero, comporta l’inapplicabilità a dette operazioni dell’art. 15 citato e quindi dell’esenzione dalle c.d. imposte d’atto </w:t>
      </w:r>
      <w:r w:rsidRPr="008D2C87">
        <w:rPr>
          <w:rFonts w:ascii="Calibri" w:hAnsi="Calibri" w:cs="Calibri"/>
          <w:b/>
          <w:color w:val="002060"/>
          <w:sz w:val="24"/>
          <w:szCs w:val="24"/>
        </w:rPr>
        <w:t>per gli atti connessi al finanziamento</w:t>
      </w:r>
      <w:r w:rsidRPr="008D2C87">
        <w:rPr>
          <w:rFonts w:ascii="Calibri" w:hAnsi="Calibri" w:cs="Calibri"/>
          <w:color w:val="002060"/>
          <w:sz w:val="24"/>
          <w:szCs w:val="24"/>
        </w:rPr>
        <w:t xml:space="preserve">, in tale norma indicati </w:t>
      </w:r>
      <w:r w:rsidRPr="008D2C87">
        <w:rPr>
          <w:rFonts w:ascii="Calibri" w:hAnsi="Calibri" w:cs="Calibri"/>
          <w:b/>
          <w:color w:val="002060"/>
          <w:sz w:val="24"/>
          <w:szCs w:val="24"/>
          <w:vertAlign w:val="superscript"/>
        </w:rPr>
        <w:t>(8)</w:t>
      </w:r>
      <w:r w:rsidRPr="008D2C87">
        <w:rPr>
          <w:rFonts w:ascii="Calibri" w:hAnsi="Calibri" w:cs="Calibri"/>
          <w:color w:val="002060"/>
          <w:sz w:val="24"/>
          <w:szCs w:val="24"/>
        </w:rPr>
        <w:t>.</w:t>
      </w:r>
    </w:p>
    <w:p w:rsidR="001B6745" w:rsidRPr="008D2C87" w:rsidRDefault="001B6745" w:rsidP="001B6745">
      <w:pPr>
        <w:spacing w:line="276" w:lineRule="auto"/>
        <w:rPr>
          <w:rFonts w:ascii="Calibri" w:hAnsi="Calibri" w:cs="Calibri"/>
          <w:color w:val="002060"/>
          <w:sz w:val="24"/>
          <w:szCs w:val="24"/>
        </w:rPr>
      </w:pPr>
      <w:r w:rsidRPr="008D2C87">
        <w:rPr>
          <w:rFonts w:ascii="Calibri" w:hAnsi="Calibri" w:cs="Calibri"/>
          <w:color w:val="002060"/>
          <w:sz w:val="24"/>
          <w:szCs w:val="24"/>
        </w:rPr>
        <w:t xml:space="preserve">In ragione di quanto premesso deve ritenersi che l’operazione di finanziamento, oggetto del quesito, rientrerà nell’ambito applicativo dell’imposta sostitutiva di cui agli artt. 15 e ss. del D.P.R. n. 601/1973, laddove la banca erogante sia qualificabile come banca comunitaria, anche senza stabile organizzazione in Italia e l’atto di finanziamento venga formato per iscritto in Italia, sempre che il finanziamento sia a medio o lungo termine. </w:t>
      </w:r>
    </w:p>
    <w:p w:rsidR="001B6745" w:rsidRPr="008D2C87" w:rsidRDefault="001B6745" w:rsidP="001B6745">
      <w:pPr>
        <w:spacing w:line="276" w:lineRule="auto"/>
        <w:jc w:val="right"/>
        <w:rPr>
          <w:rFonts w:ascii="Calibri" w:hAnsi="Calibri" w:cs="Calibri"/>
          <w:i/>
          <w:color w:val="002060"/>
          <w:sz w:val="24"/>
          <w:szCs w:val="24"/>
        </w:rPr>
      </w:pPr>
      <w:r w:rsidRPr="008D2C87">
        <w:rPr>
          <w:rFonts w:ascii="Calibri" w:hAnsi="Calibri" w:cs="Calibri"/>
          <w:i/>
          <w:color w:val="002060"/>
          <w:sz w:val="24"/>
          <w:szCs w:val="24"/>
        </w:rPr>
        <w:t>Vittoria La Peccerella</w:t>
      </w:r>
    </w:p>
    <w:p w:rsidR="001B6745" w:rsidRPr="008D2C87" w:rsidRDefault="001B6745" w:rsidP="001B6745">
      <w:pPr>
        <w:spacing w:line="276" w:lineRule="auto"/>
        <w:jc w:val="right"/>
        <w:rPr>
          <w:rFonts w:ascii="Calibri" w:hAnsi="Calibri" w:cs="Calibri"/>
          <w:i/>
          <w:color w:val="002060"/>
          <w:sz w:val="24"/>
          <w:szCs w:val="24"/>
        </w:rPr>
      </w:pPr>
    </w:p>
    <w:p w:rsidR="001B6745" w:rsidRPr="008D2C87" w:rsidRDefault="001B6745" w:rsidP="001B6745">
      <w:pPr>
        <w:ind w:firstLine="0"/>
        <w:rPr>
          <w:rFonts w:ascii="Calibri" w:hAnsi="Calibri" w:cs="Calibri"/>
          <w:color w:val="002060"/>
          <w:sz w:val="24"/>
          <w:szCs w:val="24"/>
        </w:rPr>
      </w:pPr>
      <w:r w:rsidRPr="008D2C87">
        <w:rPr>
          <w:rFonts w:ascii="Calibri" w:hAnsi="Calibri" w:cs="Calibri"/>
          <w:color w:val="002060"/>
          <w:sz w:val="24"/>
          <w:szCs w:val="24"/>
        </w:rPr>
        <w:t>________________________</w:t>
      </w:r>
    </w:p>
    <w:p w:rsidR="001B6745" w:rsidRPr="008D2C87" w:rsidRDefault="001B6745" w:rsidP="001B6745">
      <w:pPr>
        <w:numPr>
          <w:ilvl w:val="0"/>
          <w:numId w:val="5"/>
        </w:numPr>
        <w:spacing w:line="240" w:lineRule="auto"/>
        <w:ind w:left="567" w:hanging="425"/>
        <w:rPr>
          <w:rFonts w:ascii="Calibri" w:hAnsi="Calibri" w:cs="Calibri"/>
          <w:color w:val="002060"/>
          <w:sz w:val="18"/>
          <w:szCs w:val="18"/>
        </w:rPr>
      </w:pPr>
      <w:r w:rsidRPr="008D2C87">
        <w:rPr>
          <w:rFonts w:ascii="Calibri" w:hAnsi="Calibri" w:cs="Calibri"/>
          <w:color w:val="002060"/>
          <w:sz w:val="18"/>
          <w:szCs w:val="18"/>
        </w:rPr>
        <w:t>D.L. 23 dicembre</w:t>
      </w:r>
      <w:r>
        <w:rPr>
          <w:rFonts w:ascii="Calibri" w:hAnsi="Calibri" w:cs="Calibri"/>
          <w:color w:val="002060"/>
          <w:sz w:val="18"/>
          <w:szCs w:val="18"/>
        </w:rPr>
        <w:t xml:space="preserve"> </w:t>
      </w:r>
      <w:r w:rsidRPr="008D2C87">
        <w:rPr>
          <w:rFonts w:ascii="Calibri" w:hAnsi="Calibri" w:cs="Calibri"/>
          <w:color w:val="002060"/>
          <w:sz w:val="18"/>
          <w:szCs w:val="18"/>
        </w:rPr>
        <w:t>2013,</w:t>
      </w:r>
      <w:r>
        <w:rPr>
          <w:rFonts w:ascii="Calibri" w:hAnsi="Calibri" w:cs="Calibri"/>
          <w:color w:val="002060"/>
          <w:sz w:val="18"/>
          <w:szCs w:val="18"/>
        </w:rPr>
        <w:t xml:space="preserve"> </w:t>
      </w:r>
      <w:r w:rsidRPr="008D2C87">
        <w:rPr>
          <w:rFonts w:ascii="Calibri" w:hAnsi="Calibri" w:cs="Calibri"/>
          <w:color w:val="002060"/>
          <w:sz w:val="18"/>
          <w:szCs w:val="18"/>
        </w:rPr>
        <w:t>n.</w:t>
      </w:r>
      <w:r>
        <w:rPr>
          <w:rFonts w:ascii="Calibri" w:hAnsi="Calibri" w:cs="Calibri"/>
          <w:color w:val="002060"/>
          <w:sz w:val="18"/>
          <w:szCs w:val="18"/>
        </w:rPr>
        <w:t xml:space="preserve"> </w:t>
      </w:r>
      <w:r w:rsidRPr="008D2C87">
        <w:rPr>
          <w:rFonts w:ascii="Calibri" w:hAnsi="Calibri" w:cs="Calibri"/>
          <w:color w:val="002060"/>
          <w:sz w:val="18"/>
          <w:szCs w:val="18"/>
        </w:rPr>
        <w:t>145,</w:t>
      </w:r>
      <w:r>
        <w:rPr>
          <w:rFonts w:ascii="Calibri" w:hAnsi="Calibri" w:cs="Calibri"/>
          <w:color w:val="002060"/>
          <w:sz w:val="18"/>
          <w:szCs w:val="18"/>
        </w:rPr>
        <w:t xml:space="preserve"> </w:t>
      </w:r>
      <w:r w:rsidRPr="008D2C87">
        <w:rPr>
          <w:rFonts w:ascii="Calibri" w:hAnsi="Calibri" w:cs="Calibri"/>
          <w:color w:val="002060"/>
          <w:sz w:val="18"/>
          <w:szCs w:val="18"/>
        </w:rPr>
        <w:t>in</w:t>
      </w:r>
      <w:r>
        <w:rPr>
          <w:rFonts w:ascii="Calibri" w:hAnsi="Calibri" w:cs="Calibri"/>
          <w:color w:val="002060"/>
          <w:sz w:val="18"/>
          <w:szCs w:val="18"/>
        </w:rPr>
        <w:t xml:space="preserve"> </w:t>
      </w:r>
      <w:r w:rsidRPr="008D2C87">
        <w:rPr>
          <w:rFonts w:ascii="Calibri" w:hAnsi="Calibri" w:cs="Calibri"/>
          <w:color w:val="002060"/>
          <w:sz w:val="18"/>
          <w:szCs w:val="18"/>
        </w:rPr>
        <w:t>vigore</w:t>
      </w:r>
      <w:r>
        <w:rPr>
          <w:rFonts w:ascii="Calibri" w:hAnsi="Calibri" w:cs="Calibri"/>
          <w:color w:val="002060"/>
          <w:sz w:val="18"/>
          <w:szCs w:val="18"/>
        </w:rPr>
        <w:t xml:space="preserve"> </w:t>
      </w:r>
      <w:r w:rsidRPr="008D2C87">
        <w:rPr>
          <w:rFonts w:ascii="Calibri" w:hAnsi="Calibri" w:cs="Calibri"/>
          <w:color w:val="002060"/>
          <w:sz w:val="18"/>
          <w:szCs w:val="18"/>
        </w:rPr>
        <w:t>dal</w:t>
      </w:r>
      <w:r>
        <w:rPr>
          <w:rFonts w:ascii="Calibri" w:hAnsi="Calibri" w:cs="Calibri"/>
          <w:color w:val="002060"/>
          <w:sz w:val="18"/>
          <w:szCs w:val="18"/>
        </w:rPr>
        <w:t xml:space="preserve"> </w:t>
      </w:r>
      <w:r w:rsidRPr="008D2C87">
        <w:rPr>
          <w:rFonts w:ascii="Calibri" w:hAnsi="Calibri" w:cs="Calibri"/>
          <w:color w:val="002060"/>
          <w:sz w:val="18"/>
          <w:szCs w:val="18"/>
        </w:rPr>
        <w:t>24</w:t>
      </w:r>
      <w:r>
        <w:rPr>
          <w:rFonts w:ascii="Calibri" w:hAnsi="Calibri" w:cs="Calibri"/>
          <w:color w:val="002060"/>
          <w:sz w:val="18"/>
          <w:szCs w:val="18"/>
        </w:rPr>
        <w:t xml:space="preserve"> </w:t>
      </w:r>
      <w:r w:rsidRPr="008D2C87">
        <w:rPr>
          <w:rFonts w:ascii="Calibri" w:hAnsi="Calibri" w:cs="Calibri"/>
          <w:color w:val="002060"/>
          <w:sz w:val="18"/>
          <w:szCs w:val="18"/>
        </w:rPr>
        <w:t>dicembre</w:t>
      </w:r>
      <w:r>
        <w:rPr>
          <w:rFonts w:ascii="Calibri" w:hAnsi="Calibri" w:cs="Calibri"/>
          <w:color w:val="002060"/>
          <w:sz w:val="18"/>
          <w:szCs w:val="18"/>
        </w:rPr>
        <w:t xml:space="preserve"> </w:t>
      </w:r>
      <w:r w:rsidRPr="008D2C87">
        <w:rPr>
          <w:rFonts w:ascii="Calibri" w:hAnsi="Calibri" w:cs="Calibri"/>
          <w:color w:val="002060"/>
          <w:sz w:val="18"/>
          <w:szCs w:val="18"/>
        </w:rPr>
        <w:t>2013, convertito dalla L. 21 febbraio 2014, n. 9.</w:t>
      </w:r>
    </w:p>
    <w:p w:rsidR="001B6745" w:rsidRPr="008D2C87" w:rsidRDefault="001B6745" w:rsidP="001B6745">
      <w:pPr>
        <w:numPr>
          <w:ilvl w:val="0"/>
          <w:numId w:val="5"/>
        </w:numPr>
        <w:spacing w:line="240" w:lineRule="auto"/>
        <w:ind w:left="567" w:hanging="425"/>
        <w:rPr>
          <w:rFonts w:ascii="Calibri" w:hAnsi="Calibri" w:cs="Calibri"/>
          <w:i/>
          <w:color w:val="002060"/>
          <w:sz w:val="18"/>
          <w:szCs w:val="18"/>
        </w:rPr>
      </w:pPr>
      <w:r w:rsidRPr="008D2C87">
        <w:rPr>
          <w:rFonts w:ascii="Calibri" w:hAnsi="Calibri" w:cs="Calibri"/>
          <w:color w:val="002060"/>
          <w:sz w:val="18"/>
          <w:szCs w:val="18"/>
        </w:rPr>
        <w:t xml:space="preserve">L’art. 15 del D.P.R. n.601/73, nella sua attuale formulazione, al suo primo comma dispone: </w:t>
      </w:r>
      <w:r w:rsidRPr="008D2C87">
        <w:rPr>
          <w:rFonts w:ascii="Calibri" w:hAnsi="Calibri" w:cs="Calibri"/>
          <w:i/>
          <w:color w:val="002060"/>
          <w:sz w:val="18"/>
          <w:szCs w:val="18"/>
        </w:rPr>
        <w:t>“Le operazioni relative ai finanziamenti a medio e lungo termine e tutti i provvedimenti, atti,</w:t>
      </w:r>
      <w:r>
        <w:rPr>
          <w:rFonts w:ascii="Calibri" w:hAnsi="Calibri" w:cs="Calibri"/>
          <w:i/>
          <w:color w:val="002060"/>
          <w:sz w:val="18"/>
          <w:szCs w:val="18"/>
        </w:rPr>
        <w:t xml:space="preserve"> </w:t>
      </w:r>
      <w:r w:rsidRPr="008D2C87">
        <w:rPr>
          <w:rFonts w:ascii="Calibri" w:hAnsi="Calibri" w:cs="Calibri"/>
          <w:i/>
          <w:color w:val="002060"/>
          <w:sz w:val="18"/>
          <w:szCs w:val="18"/>
        </w:rPr>
        <w:t>contratti</w:t>
      </w:r>
      <w:r>
        <w:rPr>
          <w:rFonts w:ascii="Calibri" w:hAnsi="Calibri" w:cs="Calibri"/>
          <w:i/>
          <w:color w:val="002060"/>
          <w:sz w:val="18"/>
          <w:szCs w:val="18"/>
        </w:rPr>
        <w:t xml:space="preserve"> </w:t>
      </w:r>
      <w:r w:rsidRPr="008D2C87">
        <w:rPr>
          <w:rFonts w:ascii="Calibri" w:hAnsi="Calibri" w:cs="Calibri"/>
          <w:i/>
          <w:color w:val="002060"/>
          <w:sz w:val="18"/>
          <w:szCs w:val="18"/>
        </w:rPr>
        <w:t>e</w:t>
      </w:r>
      <w:r>
        <w:rPr>
          <w:rFonts w:ascii="Calibri" w:hAnsi="Calibri" w:cs="Calibri"/>
          <w:i/>
          <w:color w:val="002060"/>
          <w:sz w:val="18"/>
          <w:szCs w:val="18"/>
        </w:rPr>
        <w:t xml:space="preserve"> </w:t>
      </w:r>
      <w:r w:rsidRPr="008D2C87">
        <w:rPr>
          <w:rFonts w:ascii="Calibri" w:hAnsi="Calibri" w:cs="Calibri"/>
          <w:i/>
          <w:color w:val="002060"/>
          <w:sz w:val="18"/>
          <w:szCs w:val="18"/>
        </w:rPr>
        <w:t>formalità</w:t>
      </w:r>
      <w:r>
        <w:rPr>
          <w:rFonts w:ascii="Calibri" w:hAnsi="Calibri" w:cs="Calibri"/>
          <w:i/>
          <w:color w:val="002060"/>
          <w:sz w:val="18"/>
          <w:szCs w:val="18"/>
        </w:rPr>
        <w:t xml:space="preserve"> </w:t>
      </w:r>
      <w:r w:rsidRPr="008D2C87">
        <w:rPr>
          <w:rFonts w:ascii="Calibri" w:hAnsi="Calibri" w:cs="Calibri"/>
          <w:i/>
          <w:color w:val="002060"/>
          <w:sz w:val="18"/>
          <w:szCs w:val="18"/>
        </w:rPr>
        <w:t>inerenti</w:t>
      </w:r>
      <w:r>
        <w:rPr>
          <w:rFonts w:ascii="Calibri" w:hAnsi="Calibri" w:cs="Calibri"/>
          <w:i/>
          <w:color w:val="002060"/>
          <w:sz w:val="18"/>
          <w:szCs w:val="18"/>
        </w:rPr>
        <w:t xml:space="preserve"> </w:t>
      </w:r>
      <w:r w:rsidRPr="008D2C87">
        <w:rPr>
          <w:rFonts w:ascii="Calibri" w:hAnsi="Calibri" w:cs="Calibri"/>
          <w:i/>
          <w:color w:val="002060"/>
          <w:sz w:val="18"/>
          <w:szCs w:val="18"/>
        </w:rPr>
        <w:t>alle</w:t>
      </w:r>
      <w:r>
        <w:rPr>
          <w:rFonts w:ascii="Calibri" w:hAnsi="Calibri" w:cs="Calibri"/>
          <w:i/>
          <w:color w:val="002060"/>
          <w:sz w:val="18"/>
          <w:szCs w:val="18"/>
        </w:rPr>
        <w:t xml:space="preserve"> </w:t>
      </w:r>
      <w:r w:rsidRPr="008D2C87">
        <w:rPr>
          <w:rFonts w:ascii="Calibri" w:hAnsi="Calibri" w:cs="Calibri"/>
          <w:i/>
          <w:color w:val="002060"/>
          <w:sz w:val="18"/>
          <w:szCs w:val="18"/>
        </w:rPr>
        <w:t>operazioni medesime, alla loro esecuzione, modificazione ed estinzione, alle</w:t>
      </w:r>
      <w:r>
        <w:rPr>
          <w:rFonts w:ascii="Calibri" w:hAnsi="Calibri" w:cs="Calibri"/>
          <w:i/>
          <w:color w:val="002060"/>
          <w:sz w:val="18"/>
          <w:szCs w:val="18"/>
        </w:rPr>
        <w:t xml:space="preserve"> </w:t>
      </w:r>
      <w:r w:rsidRPr="008D2C87">
        <w:rPr>
          <w:rFonts w:ascii="Calibri" w:hAnsi="Calibri" w:cs="Calibri"/>
          <w:i/>
          <w:color w:val="002060"/>
          <w:sz w:val="18"/>
          <w:szCs w:val="18"/>
        </w:rPr>
        <w:t>garanzie di qualunque tipo da chiunque e in qualsiasi momento prestate e</w:t>
      </w:r>
      <w:r>
        <w:rPr>
          <w:rFonts w:ascii="Calibri" w:hAnsi="Calibri" w:cs="Calibri"/>
          <w:i/>
          <w:color w:val="002060"/>
          <w:sz w:val="18"/>
          <w:szCs w:val="18"/>
        </w:rPr>
        <w:t xml:space="preserve"> </w:t>
      </w:r>
      <w:r w:rsidRPr="008D2C87">
        <w:rPr>
          <w:rFonts w:ascii="Calibri" w:hAnsi="Calibri" w:cs="Calibri"/>
          <w:i/>
          <w:color w:val="002060"/>
          <w:sz w:val="18"/>
          <w:szCs w:val="18"/>
        </w:rPr>
        <w:t>alle</w:t>
      </w:r>
      <w:r>
        <w:rPr>
          <w:rFonts w:ascii="Calibri" w:hAnsi="Calibri" w:cs="Calibri"/>
          <w:i/>
          <w:color w:val="002060"/>
          <w:sz w:val="18"/>
          <w:szCs w:val="18"/>
        </w:rPr>
        <w:t xml:space="preserve"> </w:t>
      </w:r>
      <w:r w:rsidRPr="008D2C87">
        <w:rPr>
          <w:rFonts w:ascii="Calibri" w:hAnsi="Calibri" w:cs="Calibri"/>
          <w:i/>
          <w:color w:val="002060"/>
          <w:sz w:val="18"/>
          <w:szCs w:val="18"/>
        </w:rPr>
        <w:t>loro eventuali</w:t>
      </w:r>
      <w:r>
        <w:rPr>
          <w:rFonts w:ascii="Calibri" w:hAnsi="Calibri" w:cs="Calibri"/>
          <w:i/>
          <w:color w:val="002060"/>
          <w:sz w:val="18"/>
          <w:szCs w:val="18"/>
        </w:rPr>
        <w:t xml:space="preserve"> </w:t>
      </w:r>
      <w:r w:rsidRPr="008D2C87">
        <w:rPr>
          <w:rFonts w:ascii="Calibri" w:hAnsi="Calibri" w:cs="Calibri"/>
          <w:i/>
          <w:color w:val="002060"/>
          <w:sz w:val="18"/>
          <w:szCs w:val="18"/>
        </w:rPr>
        <w:t>surroghe,</w:t>
      </w:r>
      <w:r>
        <w:rPr>
          <w:rFonts w:ascii="Calibri" w:hAnsi="Calibri" w:cs="Calibri"/>
          <w:i/>
          <w:color w:val="002060"/>
          <w:sz w:val="18"/>
          <w:szCs w:val="18"/>
        </w:rPr>
        <w:t xml:space="preserve"> </w:t>
      </w:r>
      <w:r w:rsidRPr="008D2C87">
        <w:rPr>
          <w:rFonts w:ascii="Calibri" w:hAnsi="Calibri" w:cs="Calibri"/>
          <w:i/>
          <w:color w:val="002060"/>
          <w:sz w:val="18"/>
          <w:szCs w:val="18"/>
        </w:rPr>
        <w:t>sostituzioni,</w:t>
      </w:r>
      <w:r>
        <w:rPr>
          <w:rFonts w:ascii="Calibri" w:hAnsi="Calibri" w:cs="Calibri"/>
          <w:i/>
          <w:color w:val="002060"/>
          <w:sz w:val="18"/>
          <w:szCs w:val="18"/>
        </w:rPr>
        <w:t xml:space="preserve"> </w:t>
      </w:r>
      <w:r w:rsidRPr="008D2C87">
        <w:rPr>
          <w:rFonts w:ascii="Calibri" w:hAnsi="Calibri" w:cs="Calibri"/>
          <w:i/>
          <w:color w:val="002060"/>
          <w:sz w:val="18"/>
          <w:szCs w:val="18"/>
        </w:rPr>
        <w:t>postergazioni,</w:t>
      </w:r>
      <w:r>
        <w:rPr>
          <w:rFonts w:ascii="Calibri" w:hAnsi="Calibri" w:cs="Calibri"/>
          <w:i/>
          <w:color w:val="002060"/>
          <w:sz w:val="18"/>
          <w:szCs w:val="18"/>
        </w:rPr>
        <w:t xml:space="preserve"> </w:t>
      </w:r>
      <w:r w:rsidRPr="008D2C87">
        <w:rPr>
          <w:rFonts w:ascii="Calibri" w:hAnsi="Calibri" w:cs="Calibri"/>
          <w:i/>
          <w:color w:val="002060"/>
          <w:sz w:val="18"/>
          <w:szCs w:val="18"/>
        </w:rPr>
        <w:t>frazionamenti</w:t>
      </w:r>
      <w:r>
        <w:rPr>
          <w:rFonts w:ascii="Calibri" w:hAnsi="Calibri" w:cs="Calibri"/>
          <w:i/>
          <w:color w:val="002060"/>
          <w:sz w:val="18"/>
          <w:szCs w:val="18"/>
        </w:rPr>
        <w:t xml:space="preserve"> </w:t>
      </w:r>
      <w:r w:rsidRPr="008D2C87">
        <w:rPr>
          <w:rFonts w:ascii="Calibri" w:hAnsi="Calibri" w:cs="Calibri"/>
          <w:i/>
          <w:color w:val="002060"/>
          <w:sz w:val="18"/>
          <w:szCs w:val="18"/>
        </w:rPr>
        <w:t>e cancellazioni anche parziali, ivi comprese le cessioni di credito stipulate in relazione a tali finanziamenti, effettuate</w:t>
      </w:r>
      <w:r>
        <w:rPr>
          <w:rFonts w:ascii="Calibri" w:hAnsi="Calibri" w:cs="Calibri"/>
          <w:i/>
          <w:color w:val="002060"/>
          <w:sz w:val="18"/>
          <w:szCs w:val="18"/>
        </w:rPr>
        <w:t xml:space="preserve"> </w:t>
      </w:r>
      <w:r w:rsidRPr="008D2C87">
        <w:rPr>
          <w:rFonts w:ascii="Calibri" w:hAnsi="Calibri" w:cs="Calibri"/>
          <w:i/>
          <w:color w:val="002060"/>
          <w:sz w:val="18"/>
          <w:szCs w:val="18"/>
        </w:rPr>
        <w:t>da</w:t>
      </w:r>
      <w:r>
        <w:rPr>
          <w:rFonts w:ascii="Calibri" w:hAnsi="Calibri" w:cs="Calibri"/>
          <w:i/>
          <w:color w:val="002060"/>
          <w:sz w:val="18"/>
          <w:szCs w:val="18"/>
        </w:rPr>
        <w:t xml:space="preserve"> </w:t>
      </w:r>
      <w:r w:rsidRPr="008D2C87">
        <w:rPr>
          <w:rFonts w:ascii="Calibri" w:hAnsi="Calibri" w:cs="Calibri"/>
          <w:i/>
          <w:color w:val="002060"/>
          <w:sz w:val="18"/>
          <w:szCs w:val="18"/>
        </w:rPr>
        <w:t>aziende</w:t>
      </w:r>
      <w:r>
        <w:rPr>
          <w:rFonts w:ascii="Calibri" w:hAnsi="Calibri" w:cs="Calibri"/>
          <w:i/>
          <w:color w:val="002060"/>
          <w:sz w:val="18"/>
          <w:szCs w:val="18"/>
        </w:rPr>
        <w:t xml:space="preserve"> </w:t>
      </w:r>
      <w:r w:rsidRPr="008D2C87">
        <w:rPr>
          <w:rFonts w:ascii="Calibri" w:hAnsi="Calibri" w:cs="Calibri"/>
          <w:i/>
          <w:color w:val="002060"/>
          <w:sz w:val="18"/>
          <w:szCs w:val="18"/>
        </w:rPr>
        <w:t>e</w:t>
      </w:r>
      <w:r>
        <w:rPr>
          <w:rFonts w:ascii="Calibri" w:hAnsi="Calibri" w:cs="Calibri"/>
          <w:i/>
          <w:color w:val="002060"/>
          <w:sz w:val="18"/>
          <w:szCs w:val="18"/>
        </w:rPr>
        <w:t xml:space="preserve"> </w:t>
      </w:r>
      <w:r w:rsidRPr="008D2C87">
        <w:rPr>
          <w:rFonts w:ascii="Calibri" w:hAnsi="Calibri" w:cs="Calibri"/>
          <w:i/>
          <w:color w:val="002060"/>
          <w:sz w:val="18"/>
          <w:szCs w:val="18"/>
        </w:rPr>
        <w:t>istituti</w:t>
      </w:r>
      <w:r>
        <w:rPr>
          <w:rFonts w:ascii="Calibri" w:hAnsi="Calibri" w:cs="Calibri"/>
          <w:i/>
          <w:color w:val="002060"/>
          <w:sz w:val="18"/>
          <w:szCs w:val="18"/>
        </w:rPr>
        <w:t xml:space="preserve"> </w:t>
      </w:r>
      <w:r w:rsidRPr="008D2C87">
        <w:rPr>
          <w:rFonts w:ascii="Calibri" w:hAnsi="Calibri" w:cs="Calibri"/>
          <w:i/>
          <w:color w:val="002060"/>
          <w:sz w:val="18"/>
          <w:szCs w:val="18"/>
        </w:rPr>
        <w:t>di credito e da loro sezioni</w:t>
      </w:r>
      <w:r>
        <w:rPr>
          <w:rFonts w:ascii="Calibri" w:hAnsi="Calibri" w:cs="Calibri"/>
          <w:i/>
          <w:color w:val="002060"/>
          <w:sz w:val="18"/>
          <w:szCs w:val="18"/>
        </w:rPr>
        <w:t xml:space="preserve"> </w:t>
      </w:r>
      <w:r w:rsidRPr="008D2C87">
        <w:rPr>
          <w:rFonts w:ascii="Calibri" w:hAnsi="Calibri" w:cs="Calibri"/>
          <w:i/>
          <w:color w:val="002060"/>
          <w:sz w:val="18"/>
          <w:szCs w:val="18"/>
        </w:rPr>
        <w:t>o</w:t>
      </w:r>
      <w:r>
        <w:rPr>
          <w:rFonts w:ascii="Calibri" w:hAnsi="Calibri" w:cs="Calibri"/>
          <w:i/>
          <w:color w:val="002060"/>
          <w:sz w:val="18"/>
          <w:szCs w:val="18"/>
        </w:rPr>
        <w:t xml:space="preserve"> </w:t>
      </w:r>
      <w:r w:rsidRPr="008D2C87">
        <w:rPr>
          <w:rFonts w:ascii="Calibri" w:hAnsi="Calibri" w:cs="Calibri"/>
          <w:i/>
          <w:color w:val="002060"/>
          <w:sz w:val="18"/>
          <w:szCs w:val="18"/>
        </w:rPr>
        <w:t>gestioni</w:t>
      </w:r>
      <w:r>
        <w:rPr>
          <w:rFonts w:ascii="Calibri" w:hAnsi="Calibri" w:cs="Calibri"/>
          <w:i/>
          <w:color w:val="002060"/>
          <w:sz w:val="18"/>
          <w:szCs w:val="18"/>
        </w:rPr>
        <w:t xml:space="preserve"> </w:t>
      </w:r>
      <w:r w:rsidRPr="008D2C87">
        <w:rPr>
          <w:rFonts w:ascii="Calibri" w:hAnsi="Calibri" w:cs="Calibri"/>
          <w:i/>
          <w:color w:val="002060"/>
          <w:sz w:val="18"/>
          <w:szCs w:val="18"/>
        </w:rPr>
        <w:t>che</w:t>
      </w:r>
      <w:r>
        <w:rPr>
          <w:rFonts w:ascii="Calibri" w:hAnsi="Calibri" w:cs="Calibri"/>
          <w:i/>
          <w:color w:val="002060"/>
          <w:sz w:val="18"/>
          <w:szCs w:val="18"/>
        </w:rPr>
        <w:t xml:space="preserve"> </w:t>
      </w:r>
      <w:r w:rsidRPr="008D2C87">
        <w:rPr>
          <w:rFonts w:ascii="Calibri" w:hAnsi="Calibri" w:cs="Calibri"/>
          <w:i/>
          <w:color w:val="002060"/>
          <w:sz w:val="18"/>
          <w:szCs w:val="18"/>
        </w:rPr>
        <w:t>esercitano,</w:t>
      </w:r>
      <w:r>
        <w:rPr>
          <w:rFonts w:ascii="Calibri" w:hAnsi="Calibri" w:cs="Calibri"/>
          <w:i/>
          <w:color w:val="002060"/>
          <w:sz w:val="18"/>
          <w:szCs w:val="18"/>
        </w:rPr>
        <w:t xml:space="preserve"> </w:t>
      </w:r>
      <w:r w:rsidRPr="008D2C87">
        <w:rPr>
          <w:rFonts w:ascii="Calibri" w:hAnsi="Calibri" w:cs="Calibri"/>
          <w:i/>
          <w:color w:val="002060"/>
          <w:sz w:val="18"/>
          <w:szCs w:val="18"/>
        </w:rPr>
        <w:t>in</w:t>
      </w:r>
      <w:r>
        <w:rPr>
          <w:rFonts w:ascii="Calibri" w:hAnsi="Calibri" w:cs="Calibri"/>
          <w:i/>
          <w:color w:val="002060"/>
          <w:sz w:val="18"/>
          <w:szCs w:val="18"/>
        </w:rPr>
        <w:t xml:space="preserve"> </w:t>
      </w:r>
      <w:r w:rsidRPr="008D2C87">
        <w:rPr>
          <w:rFonts w:ascii="Calibri" w:hAnsi="Calibri" w:cs="Calibri"/>
          <w:i/>
          <w:color w:val="002060"/>
          <w:sz w:val="18"/>
          <w:szCs w:val="18"/>
        </w:rPr>
        <w:t>conformità</w:t>
      </w:r>
      <w:r>
        <w:rPr>
          <w:rFonts w:ascii="Calibri" w:hAnsi="Calibri" w:cs="Calibri"/>
          <w:i/>
          <w:color w:val="002060"/>
          <w:sz w:val="18"/>
          <w:szCs w:val="18"/>
        </w:rPr>
        <w:t xml:space="preserve"> </w:t>
      </w:r>
      <w:r w:rsidRPr="008D2C87">
        <w:rPr>
          <w:rFonts w:ascii="Calibri" w:hAnsi="Calibri" w:cs="Calibri"/>
          <w:i/>
          <w:color w:val="002060"/>
          <w:sz w:val="18"/>
          <w:szCs w:val="18"/>
        </w:rPr>
        <w:t>a disposizioni legislative, statutarie o amministrative, il credito a medio e lungo termine, e quelle effettuate</w:t>
      </w:r>
      <w:r>
        <w:rPr>
          <w:rFonts w:ascii="Calibri" w:hAnsi="Calibri" w:cs="Calibri"/>
          <w:i/>
          <w:color w:val="002060"/>
          <w:sz w:val="18"/>
          <w:szCs w:val="18"/>
        </w:rPr>
        <w:t xml:space="preserve"> </w:t>
      </w:r>
      <w:r w:rsidRPr="008D2C87">
        <w:rPr>
          <w:rFonts w:ascii="Calibri" w:hAnsi="Calibri" w:cs="Calibri"/>
          <w:i/>
          <w:color w:val="002060"/>
          <w:sz w:val="18"/>
          <w:szCs w:val="18"/>
        </w:rPr>
        <w:t>ai</w:t>
      </w:r>
      <w:r>
        <w:rPr>
          <w:rFonts w:ascii="Calibri" w:hAnsi="Calibri" w:cs="Calibri"/>
          <w:i/>
          <w:color w:val="002060"/>
          <w:sz w:val="18"/>
          <w:szCs w:val="18"/>
        </w:rPr>
        <w:t xml:space="preserve"> </w:t>
      </w:r>
      <w:r w:rsidRPr="008D2C87">
        <w:rPr>
          <w:rFonts w:ascii="Calibri" w:hAnsi="Calibri" w:cs="Calibri"/>
          <w:i/>
          <w:color w:val="002060"/>
          <w:sz w:val="18"/>
          <w:szCs w:val="18"/>
        </w:rPr>
        <w:t>sensi</w:t>
      </w:r>
      <w:r>
        <w:rPr>
          <w:rFonts w:ascii="Calibri" w:hAnsi="Calibri" w:cs="Calibri"/>
          <w:i/>
          <w:color w:val="002060"/>
          <w:sz w:val="18"/>
          <w:szCs w:val="18"/>
        </w:rPr>
        <w:t xml:space="preserve"> </w:t>
      </w:r>
      <w:r w:rsidRPr="008D2C87">
        <w:rPr>
          <w:rFonts w:ascii="Calibri" w:hAnsi="Calibri" w:cs="Calibri"/>
          <w:i/>
          <w:color w:val="002060"/>
          <w:sz w:val="18"/>
          <w:szCs w:val="18"/>
        </w:rPr>
        <w:t>dell’articolo</w:t>
      </w:r>
      <w:r>
        <w:rPr>
          <w:rFonts w:ascii="Calibri" w:hAnsi="Calibri" w:cs="Calibri"/>
          <w:i/>
          <w:color w:val="002060"/>
          <w:sz w:val="18"/>
          <w:szCs w:val="18"/>
        </w:rPr>
        <w:t xml:space="preserve"> </w:t>
      </w:r>
      <w:r w:rsidRPr="008D2C87">
        <w:rPr>
          <w:rFonts w:ascii="Calibri" w:hAnsi="Calibri" w:cs="Calibri"/>
          <w:i/>
          <w:color w:val="002060"/>
          <w:sz w:val="18"/>
          <w:szCs w:val="18"/>
        </w:rPr>
        <w:t>5,</w:t>
      </w:r>
      <w:r>
        <w:rPr>
          <w:rFonts w:ascii="Calibri" w:hAnsi="Calibri" w:cs="Calibri"/>
          <w:i/>
          <w:color w:val="002060"/>
          <w:sz w:val="18"/>
          <w:szCs w:val="18"/>
        </w:rPr>
        <w:t xml:space="preserve"> </w:t>
      </w:r>
      <w:r w:rsidRPr="008D2C87">
        <w:rPr>
          <w:rFonts w:ascii="Calibri" w:hAnsi="Calibri" w:cs="Calibri"/>
          <w:i/>
          <w:color w:val="002060"/>
          <w:sz w:val="18"/>
          <w:szCs w:val="18"/>
        </w:rPr>
        <w:t>comma</w:t>
      </w:r>
      <w:r>
        <w:rPr>
          <w:rFonts w:ascii="Calibri" w:hAnsi="Calibri" w:cs="Calibri"/>
          <w:i/>
          <w:color w:val="002060"/>
          <w:sz w:val="18"/>
          <w:szCs w:val="18"/>
        </w:rPr>
        <w:t xml:space="preserve"> </w:t>
      </w:r>
      <w:r w:rsidRPr="008D2C87">
        <w:rPr>
          <w:rFonts w:ascii="Calibri" w:hAnsi="Calibri" w:cs="Calibri"/>
          <w:i/>
          <w:color w:val="002060"/>
          <w:sz w:val="18"/>
          <w:szCs w:val="18"/>
        </w:rPr>
        <w:t>7, lettera b), del decreto-legge 30 settembre 2003, n.</w:t>
      </w:r>
      <w:r>
        <w:rPr>
          <w:rFonts w:ascii="Calibri" w:hAnsi="Calibri" w:cs="Calibri"/>
          <w:i/>
          <w:color w:val="002060"/>
          <w:sz w:val="18"/>
          <w:szCs w:val="18"/>
        </w:rPr>
        <w:t xml:space="preserve"> </w:t>
      </w:r>
      <w:r w:rsidRPr="008D2C87">
        <w:rPr>
          <w:rFonts w:ascii="Calibri" w:hAnsi="Calibri" w:cs="Calibri"/>
          <w:i/>
          <w:color w:val="002060"/>
          <w:sz w:val="18"/>
          <w:szCs w:val="18"/>
        </w:rPr>
        <w:t>269,</w:t>
      </w:r>
      <w:r>
        <w:rPr>
          <w:rFonts w:ascii="Calibri" w:hAnsi="Calibri" w:cs="Calibri"/>
          <w:i/>
          <w:color w:val="002060"/>
          <w:sz w:val="18"/>
          <w:szCs w:val="18"/>
        </w:rPr>
        <w:t xml:space="preserve"> </w:t>
      </w:r>
      <w:r w:rsidRPr="008D2C87">
        <w:rPr>
          <w:rFonts w:ascii="Calibri" w:hAnsi="Calibri" w:cs="Calibri"/>
          <w:i/>
          <w:color w:val="002060"/>
          <w:sz w:val="18"/>
          <w:szCs w:val="18"/>
        </w:rPr>
        <w:t>convertito,</w:t>
      </w:r>
      <w:r>
        <w:rPr>
          <w:rFonts w:ascii="Calibri" w:hAnsi="Calibri" w:cs="Calibri"/>
          <w:i/>
          <w:color w:val="002060"/>
          <w:sz w:val="18"/>
          <w:szCs w:val="18"/>
        </w:rPr>
        <w:t xml:space="preserve"> </w:t>
      </w:r>
      <w:r w:rsidRPr="008D2C87">
        <w:rPr>
          <w:rFonts w:ascii="Calibri" w:hAnsi="Calibri" w:cs="Calibri"/>
          <w:i/>
          <w:color w:val="002060"/>
          <w:sz w:val="18"/>
          <w:szCs w:val="18"/>
        </w:rPr>
        <w:t xml:space="preserve">con modificazioni, dalla legge 24 novembre 2003, n. 326, </w:t>
      </w:r>
      <w:r w:rsidRPr="008D2C87">
        <w:rPr>
          <w:rFonts w:ascii="Calibri" w:hAnsi="Calibri" w:cs="Calibri"/>
          <w:b/>
          <w:i/>
          <w:color w:val="002060"/>
          <w:sz w:val="18"/>
          <w:szCs w:val="18"/>
        </w:rPr>
        <w:t>per</w:t>
      </w:r>
      <w:r>
        <w:rPr>
          <w:rFonts w:ascii="Calibri" w:hAnsi="Calibri" w:cs="Calibri"/>
          <w:b/>
          <w:i/>
          <w:color w:val="002060"/>
          <w:sz w:val="18"/>
          <w:szCs w:val="18"/>
        </w:rPr>
        <w:t xml:space="preserve"> </w:t>
      </w:r>
      <w:r w:rsidRPr="008D2C87">
        <w:rPr>
          <w:rFonts w:ascii="Calibri" w:hAnsi="Calibri" w:cs="Calibri"/>
          <w:b/>
          <w:i/>
          <w:color w:val="002060"/>
          <w:sz w:val="18"/>
          <w:szCs w:val="18"/>
        </w:rPr>
        <w:t>le</w:t>
      </w:r>
      <w:r>
        <w:rPr>
          <w:rFonts w:ascii="Calibri" w:hAnsi="Calibri" w:cs="Calibri"/>
          <w:b/>
          <w:i/>
          <w:color w:val="002060"/>
          <w:sz w:val="18"/>
          <w:szCs w:val="18"/>
        </w:rPr>
        <w:t xml:space="preserve"> </w:t>
      </w:r>
      <w:r w:rsidRPr="008D2C87">
        <w:rPr>
          <w:rFonts w:ascii="Calibri" w:hAnsi="Calibri" w:cs="Calibri"/>
          <w:b/>
          <w:i/>
          <w:color w:val="002060"/>
          <w:sz w:val="18"/>
          <w:szCs w:val="18"/>
        </w:rPr>
        <w:t>quali</w:t>
      </w:r>
      <w:r>
        <w:rPr>
          <w:rFonts w:ascii="Calibri" w:hAnsi="Calibri" w:cs="Calibri"/>
          <w:b/>
          <w:i/>
          <w:color w:val="002060"/>
          <w:sz w:val="18"/>
          <w:szCs w:val="18"/>
        </w:rPr>
        <w:t xml:space="preserve"> </w:t>
      </w:r>
      <w:r w:rsidRPr="008D2C87">
        <w:rPr>
          <w:rFonts w:ascii="Calibri" w:hAnsi="Calibri" w:cs="Calibri"/>
          <w:b/>
          <w:i/>
          <w:color w:val="002060"/>
          <w:sz w:val="18"/>
          <w:szCs w:val="18"/>
        </w:rPr>
        <w:t>è stata</w:t>
      </w:r>
      <w:r>
        <w:rPr>
          <w:rFonts w:ascii="Calibri" w:hAnsi="Calibri" w:cs="Calibri"/>
          <w:b/>
          <w:i/>
          <w:color w:val="002060"/>
          <w:sz w:val="18"/>
          <w:szCs w:val="18"/>
        </w:rPr>
        <w:t xml:space="preserve"> </w:t>
      </w:r>
      <w:r w:rsidRPr="008D2C87">
        <w:rPr>
          <w:rFonts w:ascii="Calibri" w:hAnsi="Calibri" w:cs="Calibri"/>
          <w:b/>
          <w:i/>
          <w:color w:val="002060"/>
          <w:sz w:val="18"/>
          <w:szCs w:val="18"/>
        </w:rPr>
        <w:t>esercitata</w:t>
      </w:r>
      <w:r>
        <w:rPr>
          <w:rFonts w:ascii="Calibri" w:hAnsi="Calibri" w:cs="Calibri"/>
          <w:b/>
          <w:i/>
          <w:color w:val="002060"/>
          <w:sz w:val="18"/>
          <w:szCs w:val="18"/>
        </w:rPr>
        <w:t xml:space="preserve"> </w:t>
      </w:r>
      <w:r w:rsidRPr="008D2C87">
        <w:rPr>
          <w:rFonts w:ascii="Calibri" w:hAnsi="Calibri" w:cs="Calibri"/>
          <w:b/>
          <w:i/>
          <w:color w:val="002060"/>
          <w:sz w:val="18"/>
          <w:szCs w:val="18"/>
        </w:rPr>
        <w:t>l'opzione</w:t>
      </w:r>
      <w:r>
        <w:rPr>
          <w:rFonts w:ascii="Calibri" w:hAnsi="Calibri" w:cs="Calibri"/>
          <w:b/>
          <w:i/>
          <w:color w:val="002060"/>
          <w:sz w:val="18"/>
          <w:szCs w:val="18"/>
        </w:rPr>
        <w:t xml:space="preserve"> </w:t>
      </w:r>
      <w:r w:rsidRPr="008D2C87">
        <w:rPr>
          <w:rFonts w:ascii="Calibri" w:hAnsi="Calibri" w:cs="Calibri"/>
          <w:b/>
          <w:i/>
          <w:color w:val="002060"/>
          <w:sz w:val="18"/>
          <w:szCs w:val="18"/>
        </w:rPr>
        <w:t>di</w:t>
      </w:r>
      <w:r>
        <w:rPr>
          <w:rFonts w:ascii="Calibri" w:hAnsi="Calibri" w:cs="Calibri"/>
          <w:b/>
          <w:i/>
          <w:color w:val="002060"/>
          <w:sz w:val="18"/>
          <w:szCs w:val="18"/>
        </w:rPr>
        <w:t xml:space="preserve"> </w:t>
      </w:r>
      <w:r w:rsidRPr="008D2C87">
        <w:rPr>
          <w:rFonts w:ascii="Calibri" w:hAnsi="Calibri" w:cs="Calibri"/>
          <w:b/>
          <w:i/>
          <w:color w:val="002060"/>
          <w:sz w:val="18"/>
          <w:szCs w:val="18"/>
        </w:rPr>
        <w:t>cui</w:t>
      </w:r>
      <w:r>
        <w:rPr>
          <w:rFonts w:ascii="Calibri" w:hAnsi="Calibri" w:cs="Calibri"/>
          <w:b/>
          <w:i/>
          <w:color w:val="002060"/>
          <w:sz w:val="18"/>
          <w:szCs w:val="18"/>
        </w:rPr>
        <w:t xml:space="preserve"> </w:t>
      </w:r>
      <w:r w:rsidRPr="008D2C87">
        <w:rPr>
          <w:rFonts w:ascii="Calibri" w:hAnsi="Calibri" w:cs="Calibri"/>
          <w:b/>
          <w:i/>
          <w:color w:val="002060"/>
          <w:sz w:val="18"/>
          <w:szCs w:val="18"/>
        </w:rPr>
        <w:t>all'articolo</w:t>
      </w:r>
      <w:r>
        <w:rPr>
          <w:rFonts w:ascii="Calibri" w:hAnsi="Calibri" w:cs="Calibri"/>
          <w:b/>
          <w:i/>
          <w:color w:val="002060"/>
          <w:sz w:val="18"/>
          <w:szCs w:val="18"/>
        </w:rPr>
        <w:t xml:space="preserve"> </w:t>
      </w:r>
      <w:r w:rsidRPr="008D2C87">
        <w:rPr>
          <w:rFonts w:ascii="Calibri" w:hAnsi="Calibri" w:cs="Calibri"/>
          <w:b/>
          <w:i/>
          <w:color w:val="002060"/>
          <w:sz w:val="18"/>
          <w:szCs w:val="18"/>
        </w:rPr>
        <w:t>17</w:t>
      </w:r>
      <w:r w:rsidRPr="008D2C87">
        <w:rPr>
          <w:rFonts w:ascii="Calibri" w:hAnsi="Calibri" w:cs="Calibri"/>
          <w:i/>
          <w:color w:val="002060"/>
          <w:sz w:val="18"/>
          <w:szCs w:val="18"/>
        </w:rPr>
        <w:t>,</w:t>
      </w:r>
      <w:r>
        <w:rPr>
          <w:rFonts w:ascii="Calibri" w:hAnsi="Calibri" w:cs="Calibri"/>
          <w:i/>
          <w:color w:val="002060"/>
          <w:sz w:val="18"/>
          <w:szCs w:val="18"/>
        </w:rPr>
        <w:t xml:space="preserve"> </w:t>
      </w:r>
      <w:r w:rsidRPr="008D2C87">
        <w:rPr>
          <w:rFonts w:ascii="Calibri" w:hAnsi="Calibri" w:cs="Calibri"/>
          <w:i/>
          <w:color w:val="002060"/>
          <w:sz w:val="18"/>
          <w:szCs w:val="18"/>
        </w:rPr>
        <w:t>sono</w:t>
      </w:r>
      <w:r>
        <w:rPr>
          <w:rFonts w:ascii="Calibri" w:hAnsi="Calibri" w:cs="Calibri"/>
          <w:i/>
          <w:color w:val="002060"/>
          <w:sz w:val="18"/>
          <w:szCs w:val="18"/>
        </w:rPr>
        <w:t xml:space="preserve"> </w:t>
      </w:r>
      <w:r w:rsidRPr="008D2C87">
        <w:rPr>
          <w:rFonts w:ascii="Calibri" w:hAnsi="Calibri" w:cs="Calibri"/>
          <w:i/>
          <w:color w:val="002060"/>
          <w:sz w:val="18"/>
          <w:szCs w:val="18"/>
        </w:rPr>
        <w:t>esenti dall'imposta di registro, dall'imposta di bollo, dalle imposte ipotecarie e catastali e dalle tasse sulle concessioni governative…”</w:t>
      </w:r>
    </w:p>
    <w:p w:rsidR="001B6745" w:rsidRPr="008D2C87" w:rsidRDefault="001B6745" w:rsidP="001B6745">
      <w:pPr>
        <w:numPr>
          <w:ilvl w:val="0"/>
          <w:numId w:val="5"/>
        </w:numPr>
        <w:spacing w:line="240" w:lineRule="auto"/>
        <w:ind w:left="567" w:hanging="425"/>
        <w:rPr>
          <w:rFonts w:ascii="Calibri" w:hAnsi="Calibri" w:cs="Calibri"/>
          <w:color w:val="002060"/>
          <w:sz w:val="18"/>
          <w:szCs w:val="18"/>
        </w:rPr>
      </w:pPr>
      <w:r w:rsidRPr="008D2C87">
        <w:rPr>
          <w:rFonts w:ascii="Calibri" w:hAnsi="Calibri" w:cs="Calibri"/>
          <w:color w:val="002060"/>
          <w:sz w:val="18"/>
          <w:szCs w:val="18"/>
        </w:rPr>
        <w:t xml:space="preserve">Cfr. G.ARNAO, Manuale dell’imposta di registro, IPSOA, 2005, p. 701 ss., ove si afferma: “Sono soggetti passivi del tributo sostitutivo le aziende di credito, così come definite dall’art 10 della nuova legge bancaria…”; cfr. inoltre A.BUSANI, L’imposta di registro, Ipsoa, 2009, </w:t>
      </w:r>
      <w:proofErr w:type="spellStart"/>
      <w:r w:rsidRPr="008D2C87">
        <w:rPr>
          <w:rFonts w:ascii="Calibri" w:hAnsi="Calibri" w:cs="Calibri"/>
          <w:color w:val="002060"/>
          <w:sz w:val="18"/>
          <w:szCs w:val="18"/>
        </w:rPr>
        <w:t>pagg</w:t>
      </w:r>
      <w:proofErr w:type="spellEnd"/>
      <w:r w:rsidRPr="008D2C87">
        <w:rPr>
          <w:rFonts w:ascii="Calibri" w:hAnsi="Calibri" w:cs="Calibri"/>
          <w:color w:val="002060"/>
          <w:sz w:val="18"/>
          <w:szCs w:val="18"/>
        </w:rPr>
        <w:t xml:space="preserve">. 913 </w:t>
      </w:r>
      <w:proofErr w:type="spellStart"/>
      <w:r w:rsidRPr="008D2C87">
        <w:rPr>
          <w:rFonts w:ascii="Calibri" w:hAnsi="Calibri" w:cs="Calibri"/>
          <w:color w:val="002060"/>
          <w:sz w:val="18"/>
          <w:szCs w:val="18"/>
        </w:rPr>
        <w:t>ss</w:t>
      </w:r>
      <w:proofErr w:type="spellEnd"/>
      <w:r w:rsidRPr="008D2C87">
        <w:rPr>
          <w:rFonts w:ascii="Calibri" w:hAnsi="Calibri" w:cs="Calibri"/>
          <w:color w:val="002060"/>
          <w:sz w:val="18"/>
          <w:szCs w:val="18"/>
        </w:rPr>
        <w:t>; F. Zaccaria, La tassazione dei finanziamenti bancari e l’imposta sostitutiva, Il Fisco , n.18/2005; L. Del Federico, Agevolazioni per il settore del credito ed ambito soggettivo di applicazione delle stesse, il Fisco, 27 / 2005.</w:t>
      </w:r>
    </w:p>
    <w:p w:rsidR="001B6745" w:rsidRPr="008D2C87" w:rsidRDefault="001B6745" w:rsidP="001B6745">
      <w:pPr>
        <w:numPr>
          <w:ilvl w:val="0"/>
          <w:numId w:val="5"/>
        </w:numPr>
        <w:spacing w:line="240" w:lineRule="auto"/>
        <w:ind w:left="567" w:hanging="425"/>
        <w:rPr>
          <w:rFonts w:ascii="Calibri" w:hAnsi="Calibri" w:cs="Calibri"/>
          <w:color w:val="002060"/>
          <w:sz w:val="18"/>
          <w:szCs w:val="18"/>
        </w:rPr>
      </w:pPr>
      <w:r w:rsidRPr="008D2C87">
        <w:rPr>
          <w:rFonts w:ascii="Calibri" w:hAnsi="Calibri" w:cs="Calibri"/>
          <w:color w:val="002060"/>
          <w:sz w:val="18"/>
          <w:szCs w:val="18"/>
        </w:rPr>
        <w:t>Nel caso di specie ha giocato un ruolo essenziale il principio di non discriminazione, che risultava violato proprio in ragione della analoga natura soggettiva delle banche italiane e di quelle comunitarie e dell’identica attività in concreto svolta da tali soggetti (raccolta del risparmio ed erogazione del credito).</w:t>
      </w:r>
    </w:p>
    <w:p w:rsidR="001B6745" w:rsidRPr="008D2C87" w:rsidRDefault="001B6745" w:rsidP="001B6745">
      <w:pPr>
        <w:numPr>
          <w:ilvl w:val="0"/>
          <w:numId w:val="5"/>
        </w:numPr>
        <w:spacing w:line="240" w:lineRule="auto"/>
        <w:ind w:left="567" w:hanging="425"/>
        <w:rPr>
          <w:rFonts w:ascii="Calibri" w:hAnsi="Calibri" w:cs="Calibri"/>
          <w:color w:val="002060"/>
          <w:sz w:val="18"/>
          <w:szCs w:val="18"/>
        </w:rPr>
      </w:pPr>
      <w:r w:rsidRPr="008D2C87">
        <w:rPr>
          <w:rFonts w:ascii="Calibri" w:hAnsi="Calibri" w:cs="Calibri"/>
          <w:color w:val="002060"/>
          <w:sz w:val="18"/>
          <w:szCs w:val="18"/>
        </w:rPr>
        <w:lastRenderedPageBreak/>
        <w:t xml:space="preserve">Così D. TERENZI, L’imposta sostitutiva sui finanziamenti, Milano, 2010; G. </w:t>
      </w:r>
      <w:proofErr w:type="spellStart"/>
      <w:r w:rsidRPr="008D2C87">
        <w:rPr>
          <w:rFonts w:ascii="Calibri" w:hAnsi="Calibri" w:cs="Calibri"/>
          <w:color w:val="002060"/>
          <w:sz w:val="18"/>
          <w:szCs w:val="18"/>
        </w:rPr>
        <w:t>Arnao</w:t>
      </w:r>
      <w:proofErr w:type="spellEnd"/>
      <w:r w:rsidRPr="008D2C87">
        <w:rPr>
          <w:rFonts w:ascii="Calibri" w:hAnsi="Calibri" w:cs="Calibri"/>
          <w:color w:val="002060"/>
          <w:sz w:val="18"/>
          <w:szCs w:val="18"/>
        </w:rPr>
        <w:t xml:space="preserve">, L’imposta sostitutiva, Milano, 1982; Id., Manuale dell’imposta di registro, Milano, 2005, 704; F. Castelli, L’imposta sostitutiva sui finanziamenti, in Corriere Tributario, 2005, fasc. 38, inserto n. 2., p. 12, F. </w:t>
      </w:r>
      <w:proofErr w:type="spellStart"/>
      <w:r w:rsidRPr="008D2C87">
        <w:rPr>
          <w:rFonts w:ascii="Calibri" w:hAnsi="Calibri" w:cs="Calibri"/>
          <w:color w:val="002060"/>
          <w:sz w:val="18"/>
          <w:szCs w:val="18"/>
        </w:rPr>
        <w:t>Solfaroli</w:t>
      </w:r>
      <w:proofErr w:type="spellEnd"/>
      <w:r w:rsidRPr="008D2C87">
        <w:rPr>
          <w:rFonts w:ascii="Calibri" w:hAnsi="Calibri" w:cs="Calibri"/>
          <w:color w:val="002060"/>
          <w:sz w:val="18"/>
          <w:szCs w:val="18"/>
        </w:rPr>
        <w:t xml:space="preserve"> </w:t>
      </w:r>
      <w:proofErr w:type="spellStart"/>
      <w:r w:rsidRPr="008D2C87">
        <w:rPr>
          <w:rFonts w:ascii="Calibri" w:hAnsi="Calibri" w:cs="Calibri"/>
          <w:color w:val="002060"/>
          <w:sz w:val="18"/>
          <w:szCs w:val="18"/>
        </w:rPr>
        <w:t>Cammillocci</w:t>
      </w:r>
      <w:proofErr w:type="spellEnd"/>
      <w:r w:rsidRPr="008D2C87">
        <w:rPr>
          <w:rFonts w:ascii="Calibri" w:hAnsi="Calibri" w:cs="Calibri"/>
          <w:color w:val="002060"/>
          <w:sz w:val="18"/>
          <w:szCs w:val="18"/>
        </w:rPr>
        <w:t>, L’imposta sostitutiva sui finanziamenti, ne Il Fisco n. 6/2001, i quali considerano comunque essenziale il collegamento di una data operazione con il territorio nazionale e sembrano ritrovare tale collegamento nella considerazione del luogo ove il contratto viene concluso.</w:t>
      </w:r>
    </w:p>
    <w:p w:rsidR="001B6745" w:rsidRPr="008D2C87" w:rsidRDefault="001B6745" w:rsidP="001B6745">
      <w:pPr>
        <w:spacing w:line="240" w:lineRule="auto"/>
        <w:ind w:left="567" w:firstLine="0"/>
        <w:rPr>
          <w:rFonts w:ascii="Calibri" w:hAnsi="Calibri" w:cs="Calibri"/>
          <w:color w:val="002060"/>
          <w:sz w:val="18"/>
          <w:szCs w:val="18"/>
        </w:rPr>
      </w:pPr>
      <w:r w:rsidRPr="008D2C87">
        <w:rPr>
          <w:rFonts w:ascii="Calibri" w:hAnsi="Calibri" w:cs="Calibri"/>
          <w:color w:val="002060"/>
          <w:sz w:val="18"/>
          <w:szCs w:val="18"/>
        </w:rPr>
        <w:t>Contra: S. Fiorentini, L’imposta sostitutiva sui finanziamenti a medio e lungo termine, Roma-Milano, 1983, 18 ss., che, individuando il momento impositivo nell’erogazione del credito, quale unico evento soggetto a tassazione e configurando la stipula del contratto inerente ad un finanziamento quale presupposto della sola “esenzione” dalle imposte d’atto, nega coerentemente la sussistenza di un requisito territoriale. In realtà l’art. 20 sopra citato non afferma una similarità strutturale tra il tributo sostitutivo e le imposte d’atto, effettuando, per contro, un rinvio alla normativa sull’imposta di registro soltanto ai fini della disciplina attuativa.</w:t>
      </w:r>
    </w:p>
    <w:p w:rsidR="001B6745" w:rsidRPr="008D2C87" w:rsidRDefault="001B6745" w:rsidP="001B6745">
      <w:pPr>
        <w:numPr>
          <w:ilvl w:val="0"/>
          <w:numId w:val="5"/>
        </w:numPr>
        <w:spacing w:line="240" w:lineRule="auto"/>
        <w:ind w:left="567" w:hanging="425"/>
        <w:rPr>
          <w:rFonts w:ascii="Calibri" w:hAnsi="Calibri" w:cs="Calibri"/>
          <w:color w:val="002060"/>
          <w:sz w:val="18"/>
          <w:szCs w:val="18"/>
        </w:rPr>
      </w:pPr>
      <w:r w:rsidRPr="008D2C87">
        <w:rPr>
          <w:rFonts w:ascii="Calibri" w:hAnsi="Calibri" w:cs="Calibri"/>
          <w:color w:val="002060"/>
          <w:sz w:val="18"/>
          <w:szCs w:val="18"/>
        </w:rPr>
        <w:t xml:space="preserve">Cfr. </w:t>
      </w:r>
      <w:proofErr w:type="spellStart"/>
      <w:r w:rsidRPr="008D2C87">
        <w:rPr>
          <w:rFonts w:ascii="Calibri" w:hAnsi="Calibri" w:cs="Calibri"/>
          <w:color w:val="002060"/>
          <w:sz w:val="18"/>
          <w:szCs w:val="18"/>
        </w:rPr>
        <w:t>Ris</w:t>
      </w:r>
      <w:proofErr w:type="spellEnd"/>
      <w:r w:rsidRPr="008D2C87">
        <w:rPr>
          <w:rFonts w:ascii="Calibri" w:hAnsi="Calibri" w:cs="Calibri"/>
          <w:color w:val="002060"/>
          <w:sz w:val="18"/>
          <w:szCs w:val="18"/>
        </w:rPr>
        <w:t xml:space="preserve">. n. 45/E-79924 del 10 aprile 2000. Si ricorda, altresì, che ulteriori chiarimenti in merito al requisito della territorialità delle operazioni di finanziamento, in particolare con riferimento ai contratti relativi ad operazioni di finanziamento stipulati all’estero e destinati a produrre effetti giuridici principalmente in Italia, sono offerti dalla recente </w:t>
      </w:r>
      <w:r w:rsidRPr="008D2C87">
        <w:rPr>
          <w:rFonts w:ascii="Calibri" w:hAnsi="Calibri" w:cs="Calibri"/>
          <w:b/>
          <w:color w:val="002060"/>
          <w:sz w:val="18"/>
          <w:szCs w:val="18"/>
        </w:rPr>
        <w:t xml:space="preserve">risoluzione dell’Agenzia delle Entrate, del 28 marzo 2013, n. 20/E, </w:t>
      </w:r>
      <w:r w:rsidRPr="008D2C87">
        <w:rPr>
          <w:rFonts w:ascii="Calibri" w:hAnsi="Calibri" w:cs="Calibri"/>
          <w:color w:val="002060"/>
          <w:sz w:val="18"/>
          <w:szCs w:val="18"/>
        </w:rPr>
        <w:t>ove, in relazione “alla</w:t>
      </w:r>
      <w:r w:rsidRPr="008D2C87">
        <w:rPr>
          <w:rFonts w:ascii="Calibri" w:hAnsi="Calibri" w:cs="Calibri"/>
          <w:b/>
          <w:color w:val="002060"/>
          <w:sz w:val="18"/>
          <w:szCs w:val="18"/>
        </w:rPr>
        <w:t xml:space="preserve"> </w:t>
      </w:r>
      <w:r w:rsidRPr="008D2C87">
        <w:rPr>
          <w:rFonts w:ascii="Calibri" w:hAnsi="Calibri" w:cs="Calibri"/>
          <w:color w:val="002060"/>
          <w:sz w:val="18"/>
          <w:szCs w:val="18"/>
        </w:rPr>
        <w:t>fattispecie</w:t>
      </w:r>
      <w:r>
        <w:rPr>
          <w:rFonts w:ascii="Calibri" w:hAnsi="Calibri" w:cs="Calibri"/>
          <w:color w:val="002060"/>
          <w:sz w:val="18"/>
          <w:szCs w:val="18"/>
        </w:rPr>
        <w:t xml:space="preserve"> </w:t>
      </w:r>
      <w:r w:rsidRPr="008D2C87">
        <w:rPr>
          <w:rFonts w:ascii="Calibri" w:hAnsi="Calibri" w:cs="Calibri"/>
          <w:color w:val="002060"/>
          <w:sz w:val="18"/>
          <w:szCs w:val="18"/>
        </w:rPr>
        <w:t>della</w:t>
      </w:r>
      <w:r>
        <w:rPr>
          <w:rFonts w:ascii="Calibri" w:hAnsi="Calibri" w:cs="Calibri"/>
          <w:color w:val="002060"/>
          <w:sz w:val="18"/>
          <w:szCs w:val="18"/>
        </w:rPr>
        <w:t xml:space="preserve"> </w:t>
      </w:r>
      <w:r w:rsidRPr="008D2C87">
        <w:rPr>
          <w:rFonts w:ascii="Calibri" w:hAnsi="Calibri" w:cs="Calibri"/>
          <w:color w:val="002060"/>
          <w:sz w:val="18"/>
          <w:szCs w:val="18"/>
        </w:rPr>
        <w:t>stipula all’estero di operazioni di finanziamento nelle quali:</w:t>
      </w:r>
    </w:p>
    <w:p w:rsidR="001B6745" w:rsidRPr="008D2C87" w:rsidRDefault="001B6745" w:rsidP="001B6745">
      <w:pPr>
        <w:spacing w:line="240" w:lineRule="auto"/>
        <w:ind w:left="567" w:firstLine="0"/>
        <w:rPr>
          <w:rFonts w:ascii="Calibri" w:hAnsi="Calibri" w:cs="Calibri"/>
          <w:color w:val="002060"/>
          <w:sz w:val="18"/>
          <w:szCs w:val="18"/>
        </w:rPr>
      </w:pPr>
      <w:r w:rsidRPr="008D2C87">
        <w:rPr>
          <w:rFonts w:ascii="Calibri" w:hAnsi="Calibri" w:cs="Calibri"/>
          <w:color w:val="002060"/>
          <w:sz w:val="18"/>
          <w:szCs w:val="18"/>
        </w:rPr>
        <w:t>a. le parti contraenti sono entrambe residenti in Italia;</w:t>
      </w:r>
    </w:p>
    <w:p w:rsidR="001B6745" w:rsidRPr="008D2C87" w:rsidRDefault="001B6745" w:rsidP="001B6745">
      <w:pPr>
        <w:spacing w:line="240" w:lineRule="auto"/>
        <w:ind w:left="567" w:firstLine="0"/>
        <w:rPr>
          <w:rFonts w:ascii="Calibri" w:hAnsi="Calibri" w:cs="Calibri"/>
          <w:color w:val="002060"/>
          <w:sz w:val="18"/>
          <w:szCs w:val="18"/>
        </w:rPr>
      </w:pPr>
      <w:r w:rsidRPr="008D2C87">
        <w:rPr>
          <w:rFonts w:ascii="Calibri" w:hAnsi="Calibri" w:cs="Calibri"/>
          <w:color w:val="002060"/>
          <w:sz w:val="18"/>
          <w:szCs w:val="18"/>
        </w:rPr>
        <w:t>b. i finanziamenti sono concessi per finalità</w:t>
      </w:r>
      <w:r>
        <w:rPr>
          <w:rFonts w:ascii="Calibri" w:hAnsi="Calibri" w:cs="Calibri"/>
          <w:color w:val="002060"/>
          <w:sz w:val="18"/>
          <w:szCs w:val="18"/>
        </w:rPr>
        <w:t xml:space="preserve"> </w:t>
      </w:r>
      <w:r w:rsidRPr="008D2C87">
        <w:rPr>
          <w:rFonts w:ascii="Calibri" w:hAnsi="Calibri" w:cs="Calibri"/>
          <w:color w:val="002060"/>
          <w:sz w:val="18"/>
          <w:szCs w:val="18"/>
        </w:rPr>
        <w:t>operative</w:t>
      </w:r>
      <w:r>
        <w:rPr>
          <w:rFonts w:ascii="Calibri" w:hAnsi="Calibri" w:cs="Calibri"/>
          <w:color w:val="002060"/>
          <w:sz w:val="18"/>
          <w:szCs w:val="18"/>
        </w:rPr>
        <w:t xml:space="preserve"> </w:t>
      </w:r>
      <w:r w:rsidRPr="008D2C87">
        <w:rPr>
          <w:rFonts w:ascii="Calibri" w:hAnsi="Calibri" w:cs="Calibri"/>
          <w:color w:val="002060"/>
          <w:sz w:val="18"/>
          <w:szCs w:val="18"/>
        </w:rPr>
        <w:t>sul</w:t>
      </w:r>
      <w:r>
        <w:rPr>
          <w:rFonts w:ascii="Calibri" w:hAnsi="Calibri" w:cs="Calibri"/>
          <w:color w:val="002060"/>
          <w:sz w:val="18"/>
          <w:szCs w:val="18"/>
        </w:rPr>
        <w:t xml:space="preserve"> </w:t>
      </w:r>
      <w:r w:rsidRPr="008D2C87">
        <w:rPr>
          <w:rFonts w:ascii="Calibri" w:hAnsi="Calibri" w:cs="Calibri"/>
          <w:color w:val="002060"/>
          <w:sz w:val="18"/>
          <w:szCs w:val="18"/>
        </w:rPr>
        <w:t>territorio nazionale;</w:t>
      </w:r>
    </w:p>
    <w:p w:rsidR="001B6745" w:rsidRPr="008D2C87" w:rsidRDefault="001B6745" w:rsidP="001B6745">
      <w:pPr>
        <w:spacing w:line="240" w:lineRule="auto"/>
        <w:ind w:left="567" w:firstLine="0"/>
        <w:rPr>
          <w:rFonts w:ascii="Calibri" w:hAnsi="Calibri" w:cs="Calibri"/>
          <w:color w:val="002060"/>
          <w:sz w:val="18"/>
          <w:szCs w:val="18"/>
        </w:rPr>
      </w:pPr>
      <w:r w:rsidRPr="008D2C87">
        <w:rPr>
          <w:rFonts w:ascii="Calibri" w:hAnsi="Calibri" w:cs="Calibri"/>
          <w:color w:val="002060"/>
          <w:sz w:val="18"/>
          <w:szCs w:val="18"/>
        </w:rPr>
        <w:t>- i contratti sono</w:t>
      </w:r>
      <w:r>
        <w:rPr>
          <w:rFonts w:ascii="Calibri" w:hAnsi="Calibri" w:cs="Calibri"/>
          <w:color w:val="002060"/>
          <w:sz w:val="18"/>
          <w:szCs w:val="18"/>
        </w:rPr>
        <w:t xml:space="preserve"> </w:t>
      </w:r>
      <w:r w:rsidRPr="008D2C87">
        <w:rPr>
          <w:rFonts w:ascii="Calibri" w:hAnsi="Calibri" w:cs="Calibri"/>
          <w:color w:val="002060"/>
          <w:sz w:val="18"/>
          <w:szCs w:val="18"/>
        </w:rPr>
        <w:t>formati</w:t>
      </w:r>
      <w:r>
        <w:rPr>
          <w:rFonts w:ascii="Calibri" w:hAnsi="Calibri" w:cs="Calibri"/>
          <w:color w:val="002060"/>
          <w:sz w:val="18"/>
          <w:szCs w:val="18"/>
        </w:rPr>
        <w:t xml:space="preserve"> </w:t>
      </w:r>
      <w:r w:rsidRPr="008D2C87">
        <w:rPr>
          <w:rFonts w:ascii="Calibri" w:hAnsi="Calibri" w:cs="Calibri"/>
          <w:color w:val="002060"/>
          <w:sz w:val="18"/>
          <w:szCs w:val="18"/>
        </w:rPr>
        <w:t>per</w:t>
      </w:r>
      <w:r>
        <w:rPr>
          <w:rFonts w:ascii="Calibri" w:hAnsi="Calibri" w:cs="Calibri"/>
          <w:color w:val="002060"/>
          <w:sz w:val="18"/>
          <w:szCs w:val="18"/>
        </w:rPr>
        <w:t xml:space="preserve"> </w:t>
      </w:r>
      <w:r w:rsidRPr="008D2C87">
        <w:rPr>
          <w:rFonts w:ascii="Calibri" w:hAnsi="Calibri" w:cs="Calibri"/>
          <w:color w:val="002060"/>
          <w:sz w:val="18"/>
          <w:szCs w:val="18"/>
        </w:rPr>
        <w:t>atto</w:t>
      </w:r>
      <w:r>
        <w:rPr>
          <w:rFonts w:ascii="Calibri" w:hAnsi="Calibri" w:cs="Calibri"/>
          <w:color w:val="002060"/>
          <w:sz w:val="18"/>
          <w:szCs w:val="18"/>
        </w:rPr>
        <w:t xml:space="preserve"> </w:t>
      </w:r>
      <w:r w:rsidRPr="008D2C87">
        <w:rPr>
          <w:rFonts w:ascii="Calibri" w:hAnsi="Calibri" w:cs="Calibri"/>
          <w:color w:val="002060"/>
          <w:sz w:val="18"/>
          <w:szCs w:val="18"/>
        </w:rPr>
        <w:t>pubblico</w:t>
      </w:r>
      <w:r>
        <w:rPr>
          <w:rFonts w:ascii="Calibri" w:hAnsi="Calibri" w:cs="Calibri"/>
          <w:color w:val="002060"/>
          <w:sz w:val="18"/>
          <w:szCs w:val="18"/>
        </w:rPr>
        <w:t xml:space="preserve"> </w:t>
      </w:r>
      <w:r w:rsidRPr="008D2C87">
        <w:rPr>
          <w:rFonts w:ascii="Calibri" w:hAnsi="Calibri" w:cs="Calibri"/>
          <w:color w:val="002060"/>
          <w:sz w:val="18"/>
          <w:szCs w:val="18"/>
        </w:rPr>
        <w:t>firmato</w:t>
      </w:r>
      <w:r>
        <w:rPr>
          <w:rFonts w:ascii="Calibri" w:hAnsi="Calibri" w:cs="Calibri"/>
          <w:color w:val="002060"/>
          <w:sz w:val="18"/>
          <w:szCs w:val="18"/>
        </w:rPr>
        <w:t xml:space="preserve"> </w:t>
      </w:r>
      <w:r w:rsidRPr="008D2C87">
        <w:rPr>
          <w:rFonts w:ascii="Calibri" w:hAnsi="Calibri" w:cs="Calibri"/>
          <w:color w:val="002060"/>
          <w:sz w:val="18"/>
          <w:szCs w:val="18"/>
        </w:rPr>
        <w:t>all’estero</w:t>
      </w:r>
      <w:r>
        <w:rPr>
          <w:rFonts w:ascii="Calibri" w:hAnsi="Calibri" w:cs="Calibri"/>
          <w:color w:val="002060"/>
          <w:sz w:val="18"/>
          <w:szCs w:val="18"/>
        </w:rPr>
        <w:t xml:space="preserve"> </w:t>
      </w:r>
      <w:r w:rsidRPr="008D2C87">
        <w:rPr>
          <w:rFonts w:ascii="Calibri" w:hAnsi="Calibri" w:cs="Calibri"/>
          <w:color w:val="002060"/>
          <w:sz w:val="18"/>
          <w:szCs w:val="18"/>
        </w:rPr>
        <w:t>e sottoposti alla giurisdizione italiana”</w:t>
      </w:r>
      <w:r w:rsidRPr="008D2C87">
        <w:rPr>
          <w:rFonts w:ascii="Calibri" w:hAnsi="Calibri" w:cs="Calibri"/>
          <w:b/>
          <w:color w:val="002060"/>
          <w:sz w:val="18"/>
          <w:szCs w:val="18"/>
        </w:rPr>
        <w:t xml:space="preserve">; </w:t>
      </w:r>
      <w:r w:rsidRPr="008D2C87">
        <w:rPr>
          <w:rFonts w:ascii="Calibri" w:hAnsi="Calibri" w:cs="Calibri"/>
          <w:color w:val="002060"/>
          <w:sz w:val="18"/>
          <w:szCs w:val="18"/>
        </w:rPr>
        <w:t>si chiarisce che “qualora</w:t>
      </w:r>
      <w:r>
        <w:rPr>
          <w:rFonts w:ascii="Calibri" w:hAnsi="Calibri" w:cs="Calibri"/>
          <w:color w:val="002060"/>
          <w:sz w:val="18"/>
          <w:szCs w:val="18"/>
        </w:rPr>
        <w:t xml:space="preserve"> </w:t>
      </w:r>
      <w:r w:rsidRPr="008D2C87">
        <w:rPr>
          <w:rFonts w:ascii="Calibri" w:hAnsi="Calibri" w:cs="Calibri"/>
          <w:color w:val="002060"/>
          <w:sz w:val="18"/>
          <w:szCs w:val="18"/>
        </w:rPr>
        <w:t>con</w:t>
      </w:r>
      <w:r>
        <w:rPr>
          <w:rFonts w:ascii="Calibri" w:hAnsi="Calibri" w:cs="Calibri"/>
          <w:color w:val="002060"/>
          <w:sz w:val="18"/>
          <w:szCs w:val="18"/>
        </w:rPr>
        <w:t xml:space="preserve"> </w:t>
      </w:r>
      <w:r w:rsidRPr="008D2C87">
        <w:rPr>
          <w:rFonts w:ascii="Calibri" w:hAnsi="Calibri" w:cs="Calibri"/>
          <w:color w:val="002060"/>
          <w:sz w:val="18"/>
          <w:szCs w:val="18"/>
        </w:rPr>
        <w:t>riferimento</w:t>
      </w:r>
      <w:r>
        <w:rPr>
          <w:rFonts w:ascii="Calibri" w:hAnsi="Calibri" w:cs="Calibri"/>
          <w:color w:val="002060"/>
          <w:sz w:val="18"/>
          <w:szCs w:val="18"/>
        </w:rPr>
        <w:t xml:space="preserve"> </w:t>
      </w:r>
      <w:r w:rsidRPr="008D2C87">
        <w:rPr>
          <w:rFonts w:ascii="Calibri" w:hAnsi="Calibri" w:cs="Calibri"/>
          <w:color w:val="002060"/>
          <w:sz w:val="18"/>
          <w:szCs w:val="18"/>
        </w:rPr>
        <w:t>a</w:t>
      </w:r>
      <w:r>
        <w:rPr>
          <w:rFonts w:ascii="Calibri" w:hAnsi="Calibri" w:cs="Calibri"/>
          <w:color w:val="002060"/>
          <w:sz w:val="18"/>
          <w:szCs w:val="18"/>
        </w:rPr>
        <w:t xml:space="preserve"> </w:t>
      </w:r>
      <w:r w:rsidRPr="008D2C87">
        <w:rPr>
          <w:rFonts w:ascii="Calibri" w:hAnsi="Calibri" w:cs="Calibri"/>
          <w:color w:val="002060"/>
          <w:sz w:val="18"/>
          <w:szCs w:val="18"/>
        </w:rPr>
        <w:t>fattispecie</w:t>
      </w:r>
      <w:r>
        <w:rPr>
          <w:rFonts w:ascii="Calibri" w:hAnsi="Calibri" w:cs="Calibri"/>
          <w:color w:val="002060"/>
          <w:sz w:val="18"/>
          <w:szCs w:val="18"/>
        </w:rPr>
        <w:t xml:space="preserve"> </w:t>
      </w:r>
      <w:r w:rsidRPr="008D2C87">
        <w:rPr>
          <w:rFonts w:ascii="Calibri" w:hAnsi="Calibri" w:cs="Calibri"/>
          <w:color w:val="002060"/>
          <w:sz w:val="18"/>
          <w:szCs w:val="18"/>
        </w:rPr>
        <w:t>del tipo rappresentato, il consenso negoziale in ordine agli elementi essenziali</w:t>
      </w:r>
      <w:r>
        <w:rPr>
          <w:rFonts w:ascii="Calibri" w:hAnsi="Calibri" w:cs="Calibri"/>
          <w:color w:val="002060"/>
          <w:sz w:val="18"/>
          <w:szCs w:val="18"/>
        </w:rPr>
        <w:t xml:space="preserve"> </w:t>
      </w:r>
      <w:r w:rsidRPr="008D2C87">
        <w:rPr>
          <w:rFonts w:ascii="Calibri" w:hAnsi="Calibri" w:cs="Calibri"/>
          <w:color w:val="002060"/>
          <w:sz w:val="18"/>
          <w:szCs w:val="18"/>
        </w:rPr>
        <w:t>del contratto di finanziamento risulti già da scrittura privata semplice,</w:t>
      </w:r>
      <w:r>
        <w:rPr>
          <w:rFonts w:ascii="Calibri" w:hAnsi="Calibri" w:cs="Calibri"/>
          <w:color w:val="002060"/>
          <w:sz w:val="18"/>
          <w:szCs w:val="18"/>
        </w:rPr>
        <w:t xml:space="preserve"> </w:t>
      </w:r>
      <w:r w:rsidRPr="008D2C87">
        <w:rPr>
          <w:rFonts w:ascii="Calibri" w:hAnsi="Calibri" w:cs="Calibri"/>
          <w:color w:val="002060"/>
          <w:sz w:val="18"/>
          <w:szCs w:val="18"/>
        </w:rPr>
        <w:t xml:space="preserve">prima che </w:t>
      </w:r>
      <w:proofErr w:type="spellStart"/>
      <w:r w:rsidRPr="008D2C87">
        <w:rPr>
          <w:rFonts w:ascii="Calibri" w:hAnsi="Calibri" w:cs="Calibri"/>
          <w:color w:val="002060"/>
          <w:sz w:val="18"/>
          <w:szCs w:val="18"/>
        </w:rPr>
        <w:t>da</w:t>
      </w:r>
      <w:proofErr w:type="spellEnd"/>
      <w:r>
        <w:rPr>
          <w:rFonts w:ascii="Calibri" w:hAnsi="Calibri" w:cs="Calibri"/>
          <w:color w:val="002060"/>
          <w:sz w:val="18"/>
          <w:szCs w:val="18"/>
        </w:rPr>
        <w:t xml:space="preserve"> </w:t>
      </w:r>
      <w:r w:rsidRPr="008D2C87">
        <w:rPr>
          <w:rFonts w:ascii="Calibri" w:hAnsi="Calibri" w:cs="Calibri"/>
          <w:color w:val="002060"/>
          <w:sz w:val="18"/>
          <w:szCs w:val="18"/>
        </w:rPr>
        <w:t>atto</w:t>
      </w:r>
      <w:r>
        <w:rPr>
          <w:rFonts w:ascii="Calibri" w:hAnsi="Calibri" w:cs="Calibri"/>
          <w:color w:val="002060"/>
          <w:sz w:val="18"/>
          <w:szCs w:val="18"/>
        </w:rPr>
        <w:t xml:space="preserve"> </w:t>
      </w:r>
      <w:r w:rsidRPr="008D2C87">
        <w:rPr>
          <w:rFonts w:ascii="Calibri" w:hAnsi="Calibri" w:cs="Calibri"/>
          <w:color w:val="002060"/>
          <w:sz w:val="18"/>
          <w:szCs w:val="18"/>
        </w:rPr>
        <w:t>pubblico</w:t>
      </w:r>
      <w:r>
        <w:rPr>
          <w:rFonts w:ascii="Calibri" w:hAnsi="Calibri" w:cs="Calibri"/>
          <w:color w:val="002060"/>
          <w:sz w:val="18"/>
          <w:szCs w:val="18"/>
        </w:rPr>
        <w:t xml:space="preserve"> </w:t>
      </w:r>
      <w:r w:rsidRPr="008D2C87">
        <w:rPr>
          <w:rFonts w:ascii="Calibri" w:hAnsi="Calibri" w:cs="Calibri"/>
          <w:color w:val="002060"/>
          <w:sz w:val="18"/>
          <w:szCs w:val="18"/>
        </w:rPr>
        <w:t>o</w:t>
      </w:r>
      <w:r>
        <w:rPr>
          <w:rFonts w:ascii="Calibri" w:hAnsi="Calibri" w:cs="Calibri"/>
          <w:color w:val="002060"/>
          <w:sz w:val="18"/>
          <w:szCs w:val="18"/>
        </w:rPr>
        <w:t xml:space="preserve"> </w:t>
      </w:r>
      <w:r w:rsidRPr="008D2C87">
        <w:rPr>
          <w:rFonts w:ascii="Calibri" w:hAnsi="Calibri" w:cs="Calibri"/>
          <w:color w:val="002060"/>
          <w:sz w:val="18"/>
          <w:szCs w:val="18"/>
        </w:rPr>
        <w:t>da</w:t>
      </w:r>
      <w:r>
        <w:rPr>
          <w:rFonts w:ascii="Calibri" w:hAnsi="Calibri" w:cs="Calibri"/>
          <w:color w:val="002060"/>
          <w:sz w:val="18"/>
          <w:szCs w:val="18"/>
        </w:rPr>
        <w:t xml:space="preserve"> </w:t>
      </w:r>
      <w:r w:rsidRPr="008D2C87">
        <w:rPr>
          <w:rFonts w:ascii="Calibri" w:hAnsi="Calibri" w:cs="Calibri"/>
          <w:color w:val="002060"/>
          <w:sz w:val="18"/>
          <w:szCs w:val="18"/>
        </w:rPr>
        <w:t>scrittura</w:t>
      </w:r>
      <w:r>
        <w:rPr>
          <w:rFonts w:ascii="Calibri" w:hAnsi="Calibri" w:cs="Calibri"/>
          <w:color w:val="002060"/>
          <w:sz w:val="18"/>
          <w:szCs w:val="18"/>
        </w:rPr>
        <w:t xml:space="preserve"> </w:t>
      </w:r>
      <w:r w:rsidRPr="008D2C87">
        <w:rPr>
          <w:rFonts w:ascii="Calibri" w:hAnsi="Calibri" w:cs="Calibri"/>
          <w:color w:val="002060"/>
          <w:sz w:val="18"/>
          <w:szCs w:val="18"/>
        </w:rPr>
        <w:t>privata</w:t>
      </w:r>
      <w:r>
        <w:rPr>
          <w:rFonts w:ascii="Calibri" w:hAnsi="Calibri" w:cs="Calibri"/>
          <w:color w:val="002060"/>
          <w:sz w:val="18"/>
          <w:szCs w:val="18"/>
        </w:rPr>
        <w:t xml:space="preserve"> </w:t>
      </w:r>
      <w:r w:rsidRPr="008D2C87">
        <w:rPr>
          <w:rFonts w:ascii="Calibri" w:hAnsi="Calibri" w:cs="Calibri"/>
          <w:color w:val="002060"/>
          <w:sz w:val="18"/>
          <w:szCs w:val="18"/>
        </w:rPr>
        <w:t>autenticata</w:t>
      </w:r>
      <w:r>
        <w:rPr>
          <w:rFonts w:ascii="Calibri" w:hAnsi="Calibri" w:cs="Calibri"/>
          <w:color w:val="002060"/>
          <w:sz w:val="18"/>
          <w:szCs w:val="18"/>
        </w:rPr>
        <w:t xml:space="preserve"> </w:t>
      </w:r>
      <w:r w:rsidRPr="008D2C87">
        <w:rPr>
          <w:rFonts w:ascii="Calibri" w:hAnsi="Calibri" w:cs="Calibri"/>
          <w:color w:val="002060"/>
          <w:sz w:val="18"/>
          <w:szCs w:val="18"/>
        </w:rPr>
        <w:t>sottoscritta all’estero, si può ritenere che l’atto è formato per iscritto nel territorio dello</w:t>
      </w:r>
      <w:r>
        <w:rPr>
          <w:rFonts w:ascii="Calibri" w:hAnsi="Calibri" w:cs="Calibri"/>
          <w:color w:val="002060"/>
          <w:sz w:val="18"/>
          <w:szCs w:val="18"/>
        </w:rPr>
        <w:t xml:space="preserve"> </w:t>
      </w:r>
      <w:r w:rsidRPr="008D2C87">
        <w:rPr>
          <w:rFonts w:ascii="Calibri" w:hAnsi="Calibri" w:cs="Calibri"/>
          <w:color w:val="002060"/>
          <w:sz w:val="18"/>
          <w:szCs w:val="18"/>
        </w:rPr>
        <w:t>Stato</w:t>
      </w:r>
      <w:r>
        <w:rPr>
          <w:rFonts w:ascii="Calibri" w:hAnsi="Calibri" w:cs="Calibri"/>
          <w:color w:val="002060"/>
          <w:sz w:val="18"/>
          <w:szCs w:val="18"/>
        </w:rPr>
        <w:t xml:space="preserve"> </w:t>
      </w:r>
      <w:r w:rsidRPr="008D2C87">
        <w:rPr>
          <w:rFonts w:ascii="Calibri" w:hAnsi="Calibri" w:cs="Calibri"/>
          <w:color w:val="002060"/>
          <w:sz w:val="18"/>
          <w:szCs w:val="18"/>
        </w:rPr>
        <w:t>e,</w:t>
      </w:r>
      <w:r>
        <w:rPr>
          <w:rFonts w:ascii="Calibri" w:hAnsi="Calibri" w:cs="Calibri"/>
          <w:color w:val="002060"/>
          <w:sz w:val="18"/>
          <w:szCs w:val="18"/>
        </w:rPr>
        <w:t xml:space="preserve"> </w:t>
      </w:r>
      <w:r w:rsidRPr="008D2C87">
        <w:rPr>
          <w:rFonts w:ascii="Calibri" w:hAnsi="Calibri" w:cs="Calibri"/>
          <w:color w:val="002060"/>
          <w:sz w:val="18"/>
          <w:szCs w:val="18"/>
        </w:rPr>
        <w:t>quindi,</w:t>
      </w:r>
      <w:r>
        <w:rPr>
          <w:rFonts w:ascii="Calibri" w:hAnsi="Calibri" w:cs="Calibri"/>
          <w:color w:val="002060"/>
          <w:sz w:val="18"/>
          <w:szCs w:val="18"/>
        </w:rPr>
        <w:t xml:space="preserve"> </w:t>
      </w:r>
      <w:r w:rsidRPr="008D2C87">
        <w:rPr>
          <w:rFonts w:ascii="Calibri" w:hAnsi="Calibri" w:cs="Calibri"/>
          <w:color w:val="002060"/>
          <w:sz w:val="18"/>
          <w:szCs w:val="18"/>
        </w:rPr>
        <w:t>ricade</w:t>
      </w:r>
      <w:r>
        <w:rPr>
          <w:rFonts w:ascii="Calibri" w:hAnsi="Calibri" w:cs="Calibri"/>
          <w:color w:val="002060"/>
          <w:sz w:val="18"/>
          <w:szCs w:val="18"/>
        </w:rPr>
        <w:t xml:space="preserve"> </w:t>
      </w:r>
      <w:r w:rsidRPr="008D2C87">
        <w:rPr>
          <w:rFonts w:ascii="Calibri" w:hAnsi="Calibri" w:cs="Calibri"/>
          <w:color w:val="002060"/>
          <w:sz w:val="18"/>
          <w:szCs w:val="18"/>
        </w:rPr>
        <w:t>nell’ambito</w:t>
      </w:r>
      <w:r>
        <w:rPr>
          <w:rFonts w:ascii="Calibri" w:hAnsi="Calibri" w:cs="Calibri"/>
          <w:color w:val="002060"/>
          <w:sz w:val="18"/>
          <w:szCs w:val="18"/>
        </w:rPr>
        <w:t xml:space="preserve"> </w:t>
      </w:r>
      <w:r w:rsidRPr="008D2C87">
        <w:rPr>
          <w:rFonts w:ascii="Calibri" w:hAnsi="Calibri" w:cs="Calibri"/>
          <w:color w:val="002060"/>
          <w:sz w:val="18"/>
          <w:szCs w:val="18"/>
        </w:rPr>
        <w:t>applicativo</w:t>
      </w:r>
      <w:r>
        <w:rPr>
          <w:rFonts w:ascii="Calibri" w:hAnsi="Calibri" w:cs="Calibri"/>
          <w:color w:val="002060"/>
          <w:sz w:val="18"/>
          <w:szCs w:val="18"/>
        </w:rPr>
        <w:t xml:space="preserve"> </w:t>
      </w:r>
      <w:r w:rsidRPr="008D2C87">
        <w:rPr>
          <w:rFonts w:ascii="Calibri" w:hAnsi="Calibri" w:cs="Calibri"/>
          <w:color w:val="002060"/>
          <w:sz w:val="18"/>
          <w:szCs w:val="18"/>
        </w:rPr>
        <w:t>dell’imposta sostitutiva”.</w:t>
      </w:r>
    </w:p>
    <w:p w:rsidR="001B6745" w:rsidRPr="008D2C87" w:rsidRDefault="001B6745" w:rsidP="001B6745">
      <w:pPr>
        <w:numPr>
          <w:ilvl w:val="0"/>
          <w:numId w:val="5"/>
        </w:numPr>
        <w:spacing w:line="240" w:lineRule="auto"/>
        <w:ind w:left="567" w:hanging="425"/>
        <w:rPr>
          <w:rFonts w:ascii="Calibri" w:hAnsi="Calibri" w:cs="Calibri"/>
          <w:color w:val="002060"/>
          <w:sz w:val="18"/>
          <w:szCs w:val="18"/>
        </w:rPr>
      </w:pPr>
      <w:r w:rsidRPr="008D2C87">
        <w:rPr>
          <w:rFonts w:ascii="Calibri" w:hAnsi="Calibri" w:cs="Calibri"/>
          <w:color w:val="002060"/>
          <w:sz w:val="18"/>
          <w:szCs w:val="18"/>
        </w:rPr>
        <w:t xml:space="preserve">Si osserva che la criticità della norma ha condotto, nella pratica, a una serie di contenziosi in relazione a finanziamenti stipulati all’estero. L’impostazione appena richiamata dell’Agenzia delle Entrate è stata modificata in senso restrittivo dalla recente </w:t>
      </w:r>
      <w:r w:rsidRPr="008D2C87">
        <w:rPr>
          <w:rFonts w:ascii="Calibri" w:hAnsi="Calibri" w:cs="Calibri"/>
          <w:b/>
          <w:color w:val="002060"/>
          <w:sz w:val="18"/>
          <w:szCs w:val="18"/>
        </w:rPr>
        <w:t>Risoluzione n. 20/E del 2013 cit.</w:t>
      </w:r>
      <w:r w:rsidRPr="008D2C87">
        <w:rPr>
          <w:rFonts w:ascii="Calibri" w:hAnsi="Calibri" w:cs="Calibri"/>
          <w:color w:val="002060"/>
          <w:sz w:val="18"/>
          <w:szCs w:val="18"/>
        </w:rPr>
        <w:t xml:space="preserve"> che ha rilevato che per atti “formati” nel territorio dello Stato, si intendono anche gli atti discussi e negoziati in Italia, in relazione ai quali le parti hanno raggiunto in Italia l’intesa sugli elementi principali del contratto, a prescindere dal fatto che tali atti siano poi formalmente “firmati” all’estero.</w:t>
      </w:r>
    </w:p>
    <w:p w:rsidR="001B6745" w:rsidRPr="008D2C87" w:rsidRDefault="001B6745" w:rsidP="001B6745">
      <w:pPr>
        <w:numPr>
          <w:ilvl w:val="0"/>
          <w:numId w:val="5"/>
        </w:numPr>
        <w:spacing w:line="240" w:lineRule="auto"/>
        <w:ind w:left="567" w:hanging="425"/>
        <w:rPr>
          <w:rFonts w:ascii="Calibri" w:hAnsi="Calibri" w:cs="Calibri"/>
          <w:color w:val="002060"/>
          <w:sz w:val="18"/>
          <w:szCs w:val="18"/>
        </w:rPr>
      </w:pPr>
      <w:r w:rsidRPr="008D2C87">
        <w:rPr>
          <w:rFonts w:ascii="Calibri" w:hAnsi="Calibri" w:cs="Calibri"/>
          <w:color w:val="002060"/>
          <w:sz w:val="18"/>
          <w:szCs w:val="18"/>
        </w:rPr>
        <w:t xml:space="preserve">Come segnalato da D. TERENZI, L’imposta sostitutiva sui finanziamenti, cit. pag. 41, e nota n.4, “considerato che per determinare la territorialità dell’operazione di finanziamento agli effetti dell’imposta sostitutiva occorre far riferimento alle norme che disciplinano l’imposta di registro, l’ABI, auspicando in tal senso un ulteriore chiarimento da parte dell’amministrazione finanziaria, ha sollevato il dubbio che i finanziamenti conclusi all’estero, ma che comportano la costituzione di garanzie su beni immobili siti in Italia, rimangano assoggettati al regime dell’imposta sostitutiva. In tal caso l’operazione non sarebbe da considerare “posta in essere all’estero” in quanto “territoriale” alla luce delle disposizioni in materia di imposta di registro”. Nella Circolare ABI, del 5 giugno 2000, n.18, ivi richiamata alla nota </w:t>
      </w:r>
      <w:proofErr w:type="gramStart"/>
      <w:r w:rsidRPr="008D2C87">
        <w:rPr>
          <w:rFonts w:ascii="Calibri" w:hAnsi="Calibri" w:cs="Calibri"/>
          <w:color w:val="002060"/>
          <w:sz w:val="18"/>
          <w:szCs w:val="18"/>
        </w:rPr>
        <w:t>3,si</w:t>
      </w:r>
      <w:proofErr w:type="gramEnd"/>
      <w:r w:rsidRPr="008D2C87">
        <w:rPr>
          <w:rFonts w:ascii="Calibri" w:hAnsi="Calibri" w:cs="Calibri"/>
          <w:color w:val="002060"/>
          <w:sz w:val="18"/>
          <w:szCs w:val="18"/>
        </w:rPr>
        <w:t xml:space="preserve"> legge a riguardo: “Di conseguenza ove per taluno di tali atti (garanzie, cessioni di credito, ricevute, cambiali) si determini, ad esempio perché formati in Italia, il presupposto di imponibilità per una o più imposte indicate nel ripetuto art. 15, gli stessi dovranno scontare i suddetti tributi secondo il regime ed i principi ordinari, ivi compreso quello di alternatività tra Iva e l’imposta di registro….”. </w:t>
      </w:r>
    </w:p>
    <w:p w:rsidR="001B6745" w:rsidRPr="00FF02D3" w:rsidRDefault="001B6745" w:rsidP="001B6745"/>
    <w:p w:rsidR="001B6745" w:rsidRPr="008D2C87" w:rsidRDefault="001B6745" w:rsidP="001B6745">
      <w:pPr>
        <w:ind w:firstLine="0"/>
        <w:rPr>
          <w:rFonts w:ascii="Calibri" w:hAnsi="Calibri" w:cs="Calibri"/>
          <w:color w:val="002060"/>
          <w:sz w:val="24"/>
          <w:szCs w:val="24"/>
        </w:rPr>
      </w:pPr>
    </w:p>
    <w:p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2FDB308F"/>
    <w:multiLevelType w:val="hybridMultilevel"/>
    <w:tmpl w:val="562A221C"/>
    <w:lvl w:ilvl="0" w:tplc="AC9687DC">
      <w:start w:val="1"/>
      <w:numFmt w:val="decimal"/>
      <w:lvlText w:val="%1)"/>
      <w:lvlJc w:val="left"/>
      <w:pPr>
        <w:ind w:left="720" w:hanging="360"/>
      </w:pPr>
      <w:rPr>
        <w:rFonts w:cs="Times New Roman" w:hint="default"/>
        <w:b/>
        <w:i w:val="0"/>
        <w:sz w:val="24"/>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45"/>
    <w:rsid w:val="00014316"/>
    <w:rsid w:val="000542C1"/>
    <w:rsid w:val="00075DBA"/>
    <w:rsid w:val="00081622"/>
    <w:rsid w:val="000837A8"/>
    <w:rsid w:val="000C59F3"/>
    <w:rsid w:val="001328BE"/>
    <w:rsid w:val="00144128"/>
    <w:rsid w:val="00153990"/>
    <w:rsid w:val="00172BF1"/>
    <w:rsid w:val="001941A3"/>
    <w:rsid w:val="00194B06"/>
    <w:rsid w:val="001B6745"/>
    <w:rsid w:val="001B7A94"/>
    <w:rsid w:val="001C4CB8"/>
    <w:rsid w:val="001C719E"/>
    <w:rsid w:val="00232710"/>
    <w:rsid w:val="002755FC"/>
    <w:rsid w:val="002A3ED2"/>
    <w:rsid w:val="002B3C01"/>
    <w:rsid w:val="0030124E"/>
    <w:rsid w:val="00332622"/>
    <w:rsid w:val="0037214E"/>
    <w:rsid w:val="003D4EEB"/>
    <w:rsid w:val="003E41ED"/>
    <w:rsid w:val="003F0D0F"/>
    <w:rsid w:val="0040268F"/>
    <w:rsid w:val="004055E8"/>
    <w:rsid w:val="004A2B25"/>
    <w:rsid w:val="005D3BCF"/>
    <w:rsid w:val="006252EF"/>
    <w:rsid w:val="006E7B40"/>
    <w:rsid w:val="006F6067"/>
    <w:rsid w:val="00715668"/>
    <w:rsid w:val="007426A0"/>
    <w:rsid w:val="007E1698"/>
    <w:rsid w:val="00841BC1"/>
    <w:rsid w:val="00891F47"/>
    <w:rsid w:val="008C7D23"/>
    <w:rsid w:val="00924463"/>
    <w:rsid w:val="00981B0E"/>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92C3E"/>
    <w:rsid w:val="00E957CA"/>
    <w:rsid w:val="00ED725E"/>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B7BD5C-DB2A-41D6-AB0C-962A49814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B6745"/>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2395</Words>
  <Characters>13652</Characters>
  <Application>Microsoft Office Word</Application>
  <DocSecurity>0</DocSecurity>
  <Lines>113</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2014-06-14T16:29:00Z</dcterms:created>
  <dcterms:modified xsi:type="dcterms:W3CDTF">2014-06-14T16:30:00Z</dcterms:modified>
</cp:coreProperties>
</file>