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70A6D" w14:textId="77777777" w:rsidR="006216BD" w:rsidRPr="006216BD" w:rsidRDefault="006216BD" w:rsidP="006216BD">
      <w:pPr>
        <w:rPr>
          <w:b/>
        </w:rPr>
      </w:pPr>
      <w:bookmarkStart w:id="0" w:name="_GoBack"/>
      <w:r w:rsidRPr="006216BD">
        <w:rPr>
          <w:b/>
        </w:rPr>
        <w:t>Assegnazione agevolata di beni al valore di libro</w:t>
      </w:r>
    </w:p>
    <w:bookmarkEnd w:id="0"/>
    <w:p w14:paraId="5AF7D734" w14:textId="77777777" w:rsidR="006216BD" w:rsidRDefault="006216BD" w:rsidP="006216BD"/>
    <w:p w14:paraId="7107DD66" w14:textId="77777777" w:rsidR="006216BD" w:rsidRDefault="006216BD" w:rsidP="006216BD">
      <w:r>
        <w:t>Domanda</w:t>
      </w:r>
    </w:p>
    <w:p w14:paraId="55C58764" w14:textId="77777777" w:rsidR="006216BD" w:rsidRDefault="006216BD" w:rsidP="006216BD">
      <w:r>
        <w:t>Poniamo il caso di un bene iscritto in contabilità a 100, con valore catastale di 120 e valore normale di 200. Si chiede di confermare che sarà possibile effettuare l’assegnazione agevolata di tale bene quando le riserve presenti nell’ultimo bilancio sono pari a 100. In sostanza si ritiene che non debbano esserci riserve pari al valore normale del bene (200 nell’esempio) qualora si decida di utilizzare il valore di libro, ai fini contabili, in sede di assegnazione.</w:t>
      </w:r>
    </w:p>
    <w:p w14:paraId="15E7F28E" w14:textId="77777777" w:rsidR="006216BD" w:rsidRDefault="006216BD" w:rsidP="006216BD"/>
    <w:p w14:paraId="7E50E249" w14:textId="77777777" w:rsidR="006216BD" w:rsidRDefault="006216BD" w:rsidP="006216BD">
      <w:r>
        <w:t>Risposta</w:t>
      </w:r>
    </w:p>
    <w:p w14:paraId="00060D46" w14:textId="77777777" w:rsidR="001328BE" w:rsidRPr="00AC49BF" w:rsidRDefault="006216BD" w:rsidP="006216BD">
      <w:r>
        <w:t>Si ribadisce che è possibile fruire della disciplina agevolativa in esame solo se vi siano riserve disponibili di utili e/o di capitale almeno pari al valore contabile attribuito al bene in sede di assegnazione. Si ricorda, inoltre, che il comportamento contabile adottato dall'impresa deve essere coerente con i principi contabili di riferimento (cfr. circolare n. 37/E del 2016).</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BD"/>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16BD"/>
    <w:rsid w:val="006252EF"/>
    <w:rsid w:val="006E7B40"/>
    <w:rsid w:val="006F6067"/>
    <w:rsid w:val="00715668"/>
    <w:rsid w:val="0071685D"/>
    <w:rsid w:val="007426A0"/>
    <w:rsid w:val="00770F9B"/>
    <w:rsid w:val="007E1698"/>
    <w:rsid w:val="00841BC1"/>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696E"/>
  <w15:chartTrackingRefBased/>
  <w15:docId w15:val="{6A1562A7-C8B3-4DF7-A721-7A91B9D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776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2017-05-27T18:14:00Z</dcterms:created>
  <dcterms:modified xsi:type="dcterms:W3CDTF">2017-05-27T18:15:00Z</dcterms:modified>
</cp:coreProperties>
</file>